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4083DBDC" w:rsidR="007748ED" w:rsidRDefault="007748ED" w:rsidP="007748ED">
      <w:pPr>
        <w:pStyle w:val="CRCoverPage"/>
        <w:tabs>
          <w:tab w:val="right" w:pos="9639"/>
        </w:tabs>
        <w:spacing w:after="0"/>
        <w:rPr>
          <w:b/>
          <w:i/>
          <w:noProof/>
          <w:sz w:val="28"/>
        </w:rPr>
      </w:pPr>
      <w:bookmarkStart w:id="0" w:name="_Hlk3548187"/>
      <w:bookmarkStart w:id="1" w:name="_Toc508617208"/>
      <w:r>
        <w:rPr>
          <w:b/>
          <w:noProof/>
          <w:sz w:val="24"/>
        </w:rPr>
        <w:t>3GPP TSG-</w:t>
      </w:r>
      <w:r w:rsidR="004449DE">
        <w:rPr>
          <w:b/>
          <w:noProof/>
          <w:sz w:val="24"/>
        </w:rPr>
        <w:t xml:space="preserve">RAN4 </w:t>
      </w:r>
      <w:r>
        <w:rPr>
          <w:b/>
          <w:noProof/>
          <w:sz w:val="24"/>
        </w:rPr>
        <w:t>Meeting</w:t>
      </w:r>
      <w:r w:rsidR="004449DE">
        <w:rPr>
          <w:b/>
          <w:noProof/>
          <w:sz w:val="24"/>
        </w:rPr>
        <w:t xml:space="preserve"> #10</w:t>
      </w:r>
      <w:r w:rsidR="004A3B08">
        <w:rPr>
          <w:b/>
          <w:noProof/>
          <w:sz w:val="24"/>
        </w:rPr>
        <w:t>9</w:t>
      </w:r>
      <w:r>
        <w:rPr>
          <w:b/>
          <w:i/>
          <w:noProof/>
          <w:sz w:val="28"/>
        </w:rPr>
        <w:tab/>
      </w:r>
      <w:r w:rsidR="009C5E2F" w:rsidRPr="009C5E2F">
        <w:rPr>
          <w:b/>
          <w:i/>
          <w:noProof/>
          <w:sz w:val="28"/>
        </w:rPr>
        <w:t>R4-2318838</w:t>
      </w:r>
    </w:p>
    <w:p w14:paraId="7885B623" w14:textId="7CFA5019" w:rsidR="007748ED" w:rsidRPr="00E14F52" w:rsidRDefault="00E02CA5" w:rsidP="007748ED">
      <w:pPr>
        <w:pStyle w:val="CRCoverPage"/>
        <w:outlineLvl w:val="0"/>
        <w:rPr>
          <w:b/>
          <w:noProof/>
          <w:sz w:val="24"/>
          <w:szCs w:val="24"/>
        </w:rPr>
      </w:pPr>
      <w:r w:rsidRPr="00E14F52">
        <w:rPr>
          <w:rFonts w:cs="Arial"/>
          <w:b/>
          <w:sz w:val="24"/>
          <w:szCs w:val="24"/>
        </w:rPr>
        <w:t>Chicago, US, 13th Nov 2023 – 17th Nov 2023</w:t>
      </w:r>
    </w:p>
    <w:p w14:paraId="6B6FC1C9" w14:textId="77777777" w:rsidR="00E546BC" w:rsidRDefault="00E546BC" w:rsidP="00816C9D">
      <w:pPr>
        <w:tabs>
          <w:tab w:val="left" w:pos="2160"/>
        </w:tabs>
        <w:rPr>
          <w:rFonts w:ascii="Arial" w:hAnsi="Arial" w:cs="Arial"/>
          <w:b/>
          <w:sz w:val="24"/>
          <w:szCs w:val="24"/>
        </w:rPr>
      </w:pPr>
    </w:p>
    <w:p w14:paraId="35952388" w14:textId="738AAE48"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7C6F4D" w:rsidRPr="007C6F4D">
        <w:rPr>
          <w:rFonts w:ascii="Arial" w:hAnsi="Arial" w:cs="Arial"/>
          <w:bCs/>
          <w:sz w:val="24"/>
          <w:szCs w:val="24"/>
        </w:rPr>
        <w:t>8.2.2</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0F28874D"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40465B">
        <w:rPr>
          <w:rFonts w:ascii="Arial" w:hAnsi="Arial" w:cs="Arial"/>
          <w:sz w:val="24"/>
          <w:szCs w:val="24"/>
        </w:rPr>
        <w:t xml:space="preserve">On </w:t>
      </w:r>
      <w:r w:rsidR="00AA004D">
        <w:rPr>
          <w:rFonts w:ascii="Arial" w:hAnsi="Arial" w:cs="Arial"/>
          <w:sz w:val="24"/>
          <w:szCs w:val="24"/>
        </w:rPr>
        <w:t>M</w:t>
      </w:r>
      <w:r w:rsidR="0040465B">
        <w:rPr>
          <w:rFonts w:ascii="Arial" w:hAnsi="Arial" w:cs="Arial"/>
          <w:sz w:val="24"/>
          <w:szCs w:val="24"/>
        </w:rPr>
        <w:t>ulti</w:t>
      </w:r>
      <w:r w:rsidR="00555543">
        <w:rPr>
          <w:rFonts w:ascii="Arial" w:hAnsi="Arial" w:cs="Arial"/>
          <w:sz w:val="24"/>
          <w:szCs w:val="24"/>
        </w:rPr>
        <w:t>-</w:t>
      </w:r>
      <w:r w:rsidR="0040465B">
        <w:rPr>
          <w:rFonts w:ascii="Arial" w:hAnsi="Arial" w:cs="Arial"/>
          <w:sz w:val="24"/>
          <w:szCs w:val="24"/>
        </w:rPr>
        <w:t xml:space="preserve">RX UE RF </w:t>
      </w:r>
      <w:r w:rsidR="00621BE8">
        <w:rPr>
          <w:rFonts w:ascii="Arial" w:hAnsi="Arial" w:cs="Arial"/>
          <w:sz w:val="24"/>
          <w:szCs w:val="24"/>
        </w:rPr>
        <w:t xml:space="preserve">Testing and Positioning </w:t>
      </w:r>
      <w:r w:rsidR="0040465B">
        <w:rPr>
          <w:rFonts w:ascii="Arial" w:hAnsi="Arial" w:cs="Arial"/>
          <w:sz w:val="24"/>
          <w:szCs w:val="24"/>
        </w:rPr>
        <w:t>Topics</w:t>
      </w:r>
    </w:p>
    <w:p w14:paraId="3595238B" w14:textId="3BEA9E91"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88726B">
        <w:rPr>
          <w:rFonts w:ascii="Arial" w:hAnsi="Arial" w:cs="Arial"/>
          <w:sz w:val="24"/>
          <w:szCs w:val="24"/>
        </w:rPr>
        <w:t>Approval</w:t>
      </w:r>
    </w:p>
    <w:bookmarkEnd w:id="0"/>
    <w:p w14:paraId="79A676B7" w14:textId="77777777" w:rsidR="005E2166" w:rsidRDefault="005E2166" w:rsidP="00A2425C">
      <w:pPr>
        <w:pStyle w:val="Heading1"/>
        <w:ind w:left="0" w:firstLine="0"/>
      </w:pPr>
      <w:r w:rsidRPr="00647B25">
        <w:t>Introduction</w:t>
      </w:r>
    </w:p>
    <w:p w14:paraId="3595238D" w14:textId="7CAEB90C" w:rsidR="000606FD" w:rsidRDefault="000833ED" w:rsidP="005E2166">
      <w:pPr>
        <w:rPr>
          <w:rFonts w:eastAsia="Batang"/>
        </w:rPr>
      </w:pPr>
      <w:r w:rsidRPr="00354167">
        <w:rPr>
          <w:rFonts w:eastAsia="Batang"/>
        </w:rPr>
        <w:t>This contribution</w:t>
      </w:r>
      <w:r w:rsidR="001B0E00">
        <w:rPr>
          <w:rFonts w:eastAsia="Batang"/>
        </w:rPr>
        <w:t xml:space="preserve"> is addressing</w:t>
      </w:r>
      <w:r w:rsidR="00654819">
        <w:rPr>
          <w:rFonts w:eastAsia="Batang"/>
        </w:rPr>
        <w:t xml:space="preserve"> </w:t>
      </w:r>
      <w:r w:rsidR="002438F3">
        <w:rPr>
          <w:rFonts w:eastAsia="Batang"/>
        </w:rPr>
        <w:t xml:space="preserve">testing and positioning </w:t>
      </w:r>
      <w:r w:rsidR="00664319">
        <w:rPr>
          <w:rFonts w:eastAsia="Batang"/>
        </w:rPr>
        <w:t xml:space="preserve">aspects discussed </w:t>
      </w:r>
      <w:r w:rsidR="002438F3">
        <w:rPr>
          <w:rFonts w:eastAsia="Batang"/>
        </w:rPr>
        <w:t xml:space="preserve">during RAN4#108bis and captured in </w:t>
      </w:r>
      <w:r w:rsidR="002438F3">
        <w:rPr>
          <w:rFonts w:eastAsia="Batang"/>
        </w:rPr>
        <w:fldChar w:fldCharType="begin"/>
      </w:r>
      <w:r w:rsidR="002438F3">
        <w:rPr>
          <w:rFonts w:eastAsia="Batang"/>
        </w:rPr>
        <w:instrText xml:space="preserve"> REF _Ref149749651 \r \h </w:instrText>
      </w:r>
      <w:r w:rsidR="002438F3">
        <w:rPr>
          <w:rFonts w:eastAsia="Batang"/>
        </w:rPr>
      </w:r>
      <w:r w:rsidR="002438F3">
        <w:rPr>
          <w:rFonts w:eastAsia="Batang"/>
        </w:rPr>
        <w:fldChar w:fldCharType="separate"/>
      </w:r>
      <w:r w:rsidR="00B72E13">
        <w:rPr>
          <w:rFonts w:eastAsia="Batang"/>
        </w:rPr>
        <w:t>[1]</w:t>
      </w:r>
      <w:r w:rsidR="002438F3">
        <w:rPr>
          <w:rFonts w:eastAsia="Batang"/>
        </w:rPr>
        <w:fldChar w:fldCharType="end"/>
      </w:r>
      <w:r w:rsidR="002438F3">
        <w:rPr>
          <w:rFonts w:eastAsia="Batang"/>
        </w:rPr>
        <w:t>.</w:t>
      </w:r>
      <w:r w:rsidR="00664319">
        <w:rPr>
          <w:rFonts w:eastAsia="Batang"/>
        </w:rPr>
        <w:t xml:space="preserve"> </w:t>
      </w:r>
    </w:p>
    <w:p w14:paraId="35CC09B6" w14:textId="4E8747E1" w:rsidR="00EB2645" w:rsidRDefault="00906FF5" w:rsidP="00EB2645">
      <w:pPr>
        <w:pStyle w:val="Heading1"/>
        <w:ind w:left="0" w:firstLine="0"/>
      </w:pPr>
      <w:r>
        <w:t>Starting UE Orientations</w:t>
      </w:r>
    </w:p>
    <w:p w14:paraId="02A6D894" w14:textId="016A20B6" w:rsidR="00654819" w:rsidRDefault="00CC613A" w:rsidP="00654819">
      <w:r>
        <w:t>In the requirements WI discussion</w:t>
      </w:r>
      <w:r w:rsidR="00555543">
        <w:t>s for multi-RX</w:t>
      </w:r>
      <w:r w:rsidR="001E21FF">
        <w:t xml:space="preserve"> </w:t>
      </w:r>
      <w:r w:rsidR="001E21FF">
        <w:fldChar w:fldCharType="begin"/>
      </w:r>
      <w:r w:rsidR="001E21FF">
        <w:instrText xml:space="preserve"> REF _Ref149899291 \r \h </w:instrText>
      </w:r>
      <w:r w:rsidR="001E21FF">
        <w:fldChar w:fldCharType="separate"/>
      </w:r>
      <w:r w:rsidR="001E21FF">
        <w:t>[2]</w:t>
      </w:r>
      <w:r w:rsidR="001E21FF">
        <w:fldChar w:fldCharType="end"/>
      </w:r>
      <w:r w:rsidR="00A466C8">
        <w:t xml:space="preserve">, </w:t>
      </w:r>
      <w:r w:rsidR="00A01353">
        <w:t xml:space="preserve">it was captured that there are 9 starting UE orientations options </w:t>
      </w:r>
      <w:r w:rsidR="00110CAC">
        <w:t>available</w:t>
      </w:r>
      <w:r w:rsidR="008C4247">
        <w:t xml:space="preserve"> for multi-RX </w:t>
      </w:r>
      <w:proofErr w:type="gramStart"/>
      <w:r w:rsidR="008C4247">
        <w:t>testing</w:t>
      </w:r>
      <w:proofErr w:type="gramEnd"/>
    </w:p>
    <w:tbl>
      <w:tblPr>
        <w:tblStyle w:val="TableGrid"/>
        <w:tblW w:w="0" w:type="auto"/>
        <w:tblLook w:val="04A0" w:firstRow="1" w:lastRow="0" w:firstColumn="1" w:lastColumn="0" w:noHBand="0" w:noVBand="1"/>
      </w:tblPr>
      <w:tblGrid>
        <w:gridCol w:w="9631"/>
      </w:tblGrid>
      <w:tr w:rsidR="008A4B9C" w14:paraId="261A2CD0" w14:textId="77777777" w:rsidTr="008A4B9C">
        <w:tc>
          <w:tcPr>
            <w:tcW w:w="9631" w:type="dxa"/>
          </w:tcPr>
          <w:p w14:paraId="55360020" w14:textId="2A584924" w:rsidR="008A4B9C" w:rsidRDefault="00A466C8" w:rsidP="000465DC">
            <w:pPr>
              <w:pStyle w:val="Heading2"/>
              <w:numPr>
                <w:ilvl w:val="1"/>
                <w:numId w:val="5"/>
              </w:numPr>
              <w:rPr>
                <w:lang w:val="en-US"/>
              </w:rPr>
            </w:pPr>
            <w:r>
              <w:rPr>
                <w:lang w:val="en-US"/>
              </w:rPr>
              <w:t xml:space="preserve"> </w:t>
            </w:r>
            <w:r w:rsidR="008A4B9C">
              <w:rPr>
                <w:lang w:val="en-US"/>
              </w:rPr>
              <w:t>Data process method on companies’ input</w:t>
            </w:r>
          </w:p>
          <w:p w14:paraId="13AFC04B" w14:textId="6536A744" w:rsidR="008A4B9C" w:rsidRPr="00262FFF" w:rsidRDefault="008A4B9C" w:rsidP="000465DC">
            <w:pPr>
              <w:pStyle w:val="ListParagraph"/>
              <w:numPr>
                <w:ilvl w:val="0"/>
                <w:numId w:val="6"/>
              </w:numPr>
              <w:overflowPunct w:val="0"/>
              <w:autoSpaceDE w:val="0"/>
              <w:autoSpaceDN w:val="0"/>
              <w:adjustRightInd w:val="0"/>
              <w:textAlignment w:val="baseline"/>
              <w:rPr>
                <w:highlight w:val="yellow"/>
              </w:rPr>
            </w:pPr>
            <w:r w:rsidRPr="00262FFF">
              <w:rPr>
                <w:highlight w:val="yellow"/>
              </w:rPr>
              <w:t xml:space="preserve">There are 9 starting UE orientation options per annex J of TS38.101-2 for </w:t>
            </w:r>
            <w:proofErr w:type="spellStart"/>
            <w:r w:rsidRPr="00262FFF">
              <w:rPr>
                <w:highlight w:val="yellow"/>
              </w:rPr>
              <w:t>multiRX</w:t>
            </w:r>
            <w:proofErr w:type="spellEnd"/>
            <w:r w:rsidRPr="00262FFF">
              <w:rPr>
                <w:highlight w:val="yellow"/>
              </w:rPr>
              <w:t xml:space="preserve">. </w:t>
            </w:r>
          </w:p>
          <w:p w14:paraId="5F4CF32F" w14:textId="3F43EB6B" w:rsidR="008A4B9C" w:rsidRPr="008A4B9C" w:rsidRDefault="008A4B9C" w:rsidP="00654819">
            <w:pPr>
              <w:rPr>
                <w:lang w:val="en-US"/>
              </w:rPr>
            </w:pPr>
            <w:r>
              <w:rPr>
                <w:lang w:val="en-US"/>
              </w:rPr>
              <w:t>…</w:t>
            </w:r>
          </w:p>
        </w:tc>
      </w:tr>
    </w:tbl>
    <w:p w14:paraId="01548932" w14:textId="0D60998C" w:rsidR="008A4B9C" w:rsidRDefault="00110CAC" w:rsidP="00654819">
      <w:r>
        <w:t xml:space="preserve">This </w:t>
      </w:r>
      <w:r w:rsidR="00E04F56">
        <w:t xml:space="preserve">was consequently captured in the WF of the SI on multi-RX testing </w:t>
      </w:r>
      <w:r w:rsidR="00E04F56">
        <w:fldChar w:fldCharType="begin"/>
      </w:r>
      <w:r w:rsidR="00E04F56">
        <w:instrText xml:space="preserve"> REF _Ref149749651 \r \h </w:instrText>
      </w:r>
      <w:r w:rsidR="00E04F56">
        <w:fldChar w:fldCharType="separate"/>
      </w:r>
      <w:r w:rsidR="00B72E13">
        <w:t>[1]</w:t>
      </w:r>
      <w:r w:rsidR="00E04F56">
        <w:fldChar w:fldCharType="end"/>
      </w:r>
    </w:p>
    <w:tbl>
      <w:tblPr>
        <w:tblStyle w:val="TableGrid"/>
        <w:tblW w:w="0" w:type="auto"/>
        <w:tblLook w:val="04A0" w:firstRow="1" w:lastRow="0" w:firstColumn="1" w:lastColumn="0" w:noHBand="0" w:noVBand="1"/>
      </w:tblPr>
      <w:tblGrid>
        <w:gridCol w:w="9631"/>
      </w:tblGrid>
      <w:tr w:rsidR="00664319" w14:paraId="72757995" w14:textId="77777777" w:rsidTr="00664319">
        <w:tc>
          <w:tcPr>
            <w:tcW w:w="9631" w:type="dxa"/>
          </w:tcPr>
          <w:p w14:paraId="1FC641C4" w14:textId="77777777" w:rsidR="00664319" w:rsidRPr="0083286B" w:rsidRDefault="00664319" w:rsidP="00664319">
            <w:pPr>
              <w:rPr>
                <w:b/>
                <w:color w:val="000000" w:themeColor="text1"/>
                <w:u w:val="single"/>
                <w:lang w:eastAsia="ko-KR"/>
              </w:rPr>
            </w:pPr>
            <w:r w:rsidRPr="00142BA6">
              <w:rPr>
                <w:b/>
                <w:color w:val="000000" w:themeColor="text1"/>
                <w:u w:val="single"/>
                <w:lang w:eastAsia="ko-KR"/>
              </w:rPr>
              <w:t>(New) Issue 1-3-1: UE orientations/alignment options for multi-Rx RF testing:</w:t>
            </w:r>
          </w:p>
          <w:p w14:paraId="13D5C0C4" w14:textId="77777777" w:rsidR="00664319" w:rsidRPr="0083286B" w:rsidRDefault="00664319" w:rsidP="000465DC">
            <w:pPr>
              <w:pStyle w:val="ListParagraph"/>
              <w:numPr>
                <w:ilvl w:val="0"/>
                <w:numId w:val="4"/>
              </w:numPr>
              <w:spacing w:after="120" w:line="240" w:lineRule="auto"/>
              <w:ind w:left="720"/>
              <w:contextualSpacing w:val="0"/>
              <w:rPr>
                <w:rFonts w:eastAsia="SimSun"/>
                <w:color w:val="000000" w:themeColor="text1"/>
                <w:szCs w:val="24"/>
                <w:lang w:eastAsia="zh-CN"/>
              </w:rPr>
            </w:pPr>
            <w:r w:rsidRPr="0083286B">
              <w:rPr>
                <w:rFonts w:eastAsia="SimSun"/>
                <w:color w:val="000000" w:themeColor="text1"/>
                <w:szCs w:val="24"/>
                <w:lang w:eastAsia="zh-CN"/>
              </w:rPr>
              <w:t>Agreement</w:t>
            </w:r>
          </w:p>
          <w:p w14:paraId="0A50DA66" w14:textId="77777777" w:rsidR="00664319" w:rsidRPr="0083286B" w:rsidRDefault="00664319" w:rsidP="000465DC">
            <w:pPr>
              <w:pStyle w:val="ListParagraph"/>
              <w:numPr>
                <w:ilvl w:val="1"/>
                <w:numId w:val="4"/>
              </w:numPr>
              <w:spacing w:after="120" w:line="240" w:lineRule="auto"/>
              <w:ind w:left="1440"/>
              <w:contextualSpacing w:val="0"/>
              <w:rPr>
                <w:rFonts w:eastAsia="SimSun"/>
                <w:color w:val="000000" w:themeColor="text1"/>
                <w:szCs w:val="24"/>
                <w:lang w:eastAsia="zh-CN"/>
              </w:rPr>
            </w:pPr>
            <w:r w:rsidRPr="0083286B">
              <w:rPr>
                <w:rFonts w:eastAsia="SimSun"/>
                <w:color w:val="000000" w:themeColor="text1"/>
                <w:szCs w:val="24"/>
                <w:lang w:eastAsia="zh-CN"/>
              </w:rPr>
              <w:t>Further discussions are needed in next meeting</w:t>
            </w:r>
            <w:r>
              <w:rPr>
                <w:rFonts w:eastAsia="SimSun"/>
                <w:color w:val="000000" w:themeColor="text1"/>
                <w:szCs w:val="24"/>
                <w:lang w:eastAsia="zh-CN"/>
              </w:rPr>
              <w:t>:</w:t>
            </w:r>
          </w:p>
          <w:p w14:paraId="5AD74190" w14:textId="77777777" w:rsidR="00664319" w:rsidRPr="001F3DA7" w:rsidRDefault="00664319" w:rsidP="000465DC">
            <w:pPr>
              <w:pStyle w:val="ListParagraph"/>
              <w:numPr>
                <w:ilvl w:val="2"/>
                <w:numId w:val="4"/>
              </w:numPr>
              <w:spacing w:after="120" w:line="240" w:lineRule="auto"/>
              <w:ind w:left="2376"/>
              <w:contextualSpacing w:val="0"/>
              <w:rPr>
                <w:rFonts w:eastAsia="SimSun"/>
                <w:color w:val="000000" w:themeColor="text1"/>
                <w:szCs w:val="24"/>
                <w:highlight w:val="yellow"/>
                <w:lang w:eastAsia="zh-CN"/>
              </w:rPr>
            </w:pPr>
            <w:r w:rsidRPr="001F3DA7">
              <w:rPr>
                <w:rFonts w:eastAsia="SimSun"/>
                <w:color w:val="000000" w:themeColor="text1"/>
                <w:szCs w:val="24"/>
                <w:highlight w:val="yellow"/>
                <w:lang w:eastAsia="zh-CN"/>
              </w:rPr>
              <w:t xml:space="preserve">On the definition of UE orientation/alignment options for multi-RX RF testing. </w:t>
            </w:r>
          </w:p>
          <w:p w14:paraId="0EFB083C" w14:textId="77777777" w:rsidR="00664319" w:rsidRPr="001F3DA7" w:rsidRDefault="00664319" w:rsidP="000465DC">
            <w:pPr>
              <w:pStyle w:val="ListParagraph"/>
              <w:numPr>
                <w:ilvl w:val="3"/>
                <w:numId w:val="4"/>
              </w:numPr>
              <w:spacing w:after="120" w:line="240" w:lineRule="auto"/>
              <w:ind w:left="3096"/>
              <w:contextualSpacing w:val="0"/>
              <w:rPr>
                <w:rFonts w:eastAsia="SimSun"/>
                <w:color w:val="000000" w:themeColor="text1"/>
                <w:szCs w:val="24"/>
                <w:highlight w:val="yellow"/>
                <w:lang w:eastAsia="zh-CN"/>
              </w:rPr>
            </w:pPr>
            <w:r w:rsidRPr="001F3DA7">
              <w:rPr>
                <w:rFonts w:eastAsia="SimSun"/>
                <w:color w:val="000000" w:themeColor="text1"/>
                <w:szCs w:val="24"/>
                <w:highlight w:val="yellow"/>
                <w:lang w:eastAsia="zh-CN"/>
              </w:rPr>
              <w:t>Based on the decisions in RF core requirements session, the 9 orientations in J.3.X of TS 38.101-2 need to be considered as starting orientation for testing.</w:t>
            </w:r>
          </w:p>
          <w:p w14:paraId="4F778DE2" w14:textId="77777777" w:rsidR="00664319" w:rsidRPr="0083286B" w:rsidRDefault="00664319" w:rsidP="000465DC">
            <w:pPr>
              <w:pStyle w:val="ListParagraph"/>
              <w:numPr>
                <w:ilvl w:val="2"/>
                <w:numId w:val="4"/>
              </w:numPr>
              <w:spacing w:after="120" w:line="240" w:lineRule="auto"/>
              <w:ind w:left="2376"/>
              <w:contextualSpacing w:val="0"/>
              <w:rPr>
                <w:rFonts w:eastAsia="SimSun"/>
                <w:color w:val="000000" w:themeColor="text1"/>
                <w:szCs w:val="24"/>
                <w:lang w:eastAsia="zh-CN"/>
              </w:rPr>
            </w:pPr>
            <w:r w:rsidRPr="0083286B">
              <w:rPr>
                <w:rFonts w:eastAsia="SimSun"/>
                <w:color w:val="000000" w:themeColor="text1"/>
                <w:szCs w:val="24"/>
                <w:lang w:eastAsia="zh-CN"/>
              </w:rPr>
              <w:t>Further study whether the re-positioning concept must be adapted for multi-</w:t>
            </w:r>
            <w:proofErr w:type="gramStart"/>
            <w:r w:rsidRPr="0083286B">
              <w:rPr>
                <w:rFonts w:eastAsia="SimSun"/>
                <w:color w:val="000000" w:themeColor="text1"/>
                <w:szCs w:val="24"/>
                <w:lang w:eastAsia="zh-CN"/>
              </w:rPr>
              <w:t>RX</w:t>
            </w:r>
            <w:proofErr w:type="gramEnd"/>
          </w:p>
          <w:p w14:paraId="66374C42" w14:textId="3FB7A7AD" w:rsidR="00664319" w:rsidRPr="00664319" w:rsidRDefault="00664319" w:rsidP="000465DC">
            <w:pPr>
              <w:pStyle w:val="ListParagraph"/>
              <w:numPr>
                <w:ilvl w:val="2"/>
                <w:numId w:val="4"/>
              </w:numPr>
              <w:spacing w:after="120" w:line="240" w:lineRule="auto"/>
              <w:ind w:left="2376"/>
              <w:contextualSpacing w:val="0"/>
              <w:rPr>
                <w:rFonts w:eastAsia="SimSun"/>
                <w:color w:val="000000" w:themeColor="text1"/>
                <w:szCs w:val="24"/>
                <w:lang w:eastAsia="zh-CN"/>
              </w:rPr>
            </w:pPr>
            <w:r w:rsidRPr="0083286B">
              <w:rPr>
                <w:rFonts w:eastAsia="SimSun"/>
                <w:color w:val="000000" w:themeColor="text1"/>
                <w:szCs w:val="24"/>
                <w:lang w:eastAsia="zh-CN"/>
              </w:rPr>
              <w:t xml:space="preserve">The position of AoA1 with respect to the coordinate system in the starting orientation (theta=0, phi=0) </w:t>
            </w:r>
            <w:r>
              <w:rPr>
                <w:rFonts w:eastAsia="SimSun"/>
                <w:color w:val="000000" w:themeColor="text1"/>
                <w:szCs w:val="24"/>
                <w:lang w:eastAsia="zh-CN"/>
              </w:rPr>
              <w:t>can</w:t>
            </w:r>
            <w:r w:rsidRPr="0083286B">
              <w:rPr>
                <w:rFonts w:eastAsia="SimSun"/>
                <w:color w:val="000000" w:themeColor="text1"/>
                <w:szCs w:val="24"/>
                <w:lang w:eastAsia="zh-CN"/>
              </w:rPr>
              <w:t xml:space="preserve"> be further studied</w:t>
            </w:r>
          </w:p>
        </w:tc>
      </w:tr>
    </w:tbl>
    <w:p w14:paraId="2B0FA327" w14:textId="46A7B857" w:rsidR="003350D3" w:rsidRDefault="00495D37" w:rsidP="00654819">
      <w:r>
        <w:t xml:space="preserve">In the following, these 9 different </w:t>
      </w:r>
      <w:r w:rsidR="00617925">
        <w:t xml:space="preserve">UE orientation </w:t>
      </w:r>
      <w:r>
        <w:t xml:space="preserve">options will be illustrated for a UE with two different sample antenna array </w:t>
      </w:r>
      <w:r w:rsidR="0003653E">
        <w:t>implementations</w:t>
      </w:r>
      <w:r w:rsidR="008173B0">
        <w:t xml:space="preserve">, illustrated in </w:t>
      </w:r>
      <w:r w:rsidR="003E045B">
        <w:fldChar w:fldCharType="begin"/>
      </w:r>
      <w:r w:rsidR="003E045B">
        <w:instrText xml:space="preserve"> REF _Ref149751006 \h </w:instrText>
      </w:r>
      <w:r w:rsidR="003E045B">
        <w:fldChar w:fldCharType="separate"/>
      </w:r>
      <w:r w:rsidR="00B72E13">
        <w:t xml:space="preserve">Figure </w:t>
      </w:r>
      <w:r w:rsidR="00B72E13">
        <w:rPr>
          <w:noProof/>
        </w:rPr>
        <w:t>1</w:t>
      </w:r>
      <w:r w:rsidR="003E045B">
        <w:fldChar w:fldCharType="end"/>
      </w:r>
      <w:r w:rsidR="003E045B">
        <w:t xml:space="preserve">, </w:t>
      </w:r>
      <w:r w:rsidR="001F3DA7">
        <w:t>in</w:t>
      </w:r>
      <w:r w:rsidR="008173B0">
        <w:t xml:space="preserve"> an example</w:t>
      </w:r>
      <w:r w:rsidR="006449D0">
        <w:t xml:space="preserve"> multi-RX system</w:t>
      </w:r>
      <w:r w:rsidR="003E045B">
        <w:t xml:space="preserve">, illustrated in </w:t>
      </w:r>
      <w:r w:rsidR="003E045B">
        <w:fldChar w:fldCharType="begin"/>
      </w:r>
      <w:r w:rsidR="003E045B">
        <w:instrText xml:space="preserve"> REF _Ref149751018 \h </w:instrText>
      </w:r>
      <w:r w:rsidR="003E045B">
        <w:fldChar w:fldCharType="separate"/>
      </w:r>
      <w:r w:rsidR="00B72E13">
        <w:t xml:space="preserve">Figure </w:t>
      </w:r>
      <w:r w:rsidR="00B72E13">
        <w:rPr>
          <w:noProof/>
        </w:rPr>
        <w:t>2</w:t>
      </w:r>
      <w:r w:rsidR="003E045B">
        <w:fldChar w:fldCharType="end"/>
      </w:r>
      <w:r w:rsidR="003E045B">
        <w:t xml:space="preserve">. </w:t>
      </w:r>
      <w:r w:rsidR="0003653E">
        <w:t xml:space="preserve">While other antenna array placements/implementations </w:t>
      </w:r>
      <w:r w:rsidR="0019008C">
        <w:t xml:space="preserve">are considered as part of the requirements discussions, these two </w:t>
      </w:r>
      <w:r w:rsidR="00531FDE">
        <w:t xml:space="preserve">placement </w:t>
      </w:r>
      <w:r w:rsidR="0019008C">
        <w:t xml:space="preserve">examples </w:t>
      </w:r>
      <w:r w:rsidR="00531FDE">
        <w:t xml:space="preserve">(opposite and adjacent) in </w:t>
      </w:r>
      <w:r w:rsidR="00531FDE">
        <w:fldChar w:fldCharType="begin"/>
      </w:r>
      <w:r w:rsidR="00531FDE">
        <w:instrText xml:space="preserve"> REF _Ref149751006 \h </w:instrText>
      </w:r>
      <w:r w:rsidR="00531FDE">
        <w:fldChar w:fldCharType="separate"/>
      </w:r>
      <w:r w:rsidR="00B72E13">
        <w:t xml:space="preserve">Figure </w:t>
      </w:r>
      <w:r w:rsidR="00B72E13">
        <w:rPr>
          <w:noProof/>
        </w:rPr>
        <w:t>1</w:t>
      </w:r>
      <w:r w:rsidR="00531FDE">
        <w:fldChar w:fldCharType="end"/>
      </w:r>
      <w:r w:rsidR="00531FDE">
        <w:t xml:space="preserve"> </w:t>
      </w:r>
      <w:r w:rsidR="0019008C">
        <w:t xml:space="preserve">should serve as a </w:t>
      </w:r>
      <w:r w:rsidR="0089381D">
        <w:t>starting point for positioning discussions</w:t>
      </w:r>
      <w:r w:rsidR="006449D0">
        <w:t xml:space="preserve">. The </w:t>
      </w:r>
      <w:r w:rsidR="00D31F6B">
        <w:t>example multi-RX system</w:t>
      </w:r>
      <w:r w:rsidR="00134E7A">
        <w:t xml:space="preserve"> </w:t>
      </w:r>
      <w:r w:rsidR="000A4964">
        <w:t xml:space="preserve">in </w:t>
      </w:r>
      <w:r w:rsidR="000A4964">
        <w:fldChar w:fldCharType="begin"/>
      </w:r>
      <w:r w:rsidR="000A4964">
        <w:instrText xml:space="preserve"> REF _Ref149751018 \h </w:instrText>
      </w:r>
      <w:r w:rsidR="000A4964">
        <w:fldChar w:fldCharType="separate"/>
      </w:r>
      <w:r w:rsidR="00B72E13">
        <w:t xml:space="preserve">Figure </w:t>
      </w:r>
      <w:r w:rsidR="00B72E13">
        <w:rPr>
          <w:noProof/>
        </w:rPr>
        <w:t>2</w:t>
      </w:r>
      <w:r w:rsidR="000A4964">
        <w:fldChar w:fldCharType="end"/>
      </w:r>
      <w:r w:rsidR="000A4964">
        <w:t xml:space="preserve"> </w:t>
      </w:r>
      <w:r w:rsidR="00134E7A">
        <w:t>is shown with a total of 6 probes</w:t>
      </w:r>
      <w:r w:rsidR="00494C10">
        <w:t xml:space="preserve">, for simplicity the </w:t>
      </w:r>
      <w:r w:rsidR="00DC68BF">
        <w:t>different AoAs</w:t>
      </w:r>
      <w:r w:rsidR="00494C10">
        <w:t xml:space="preserve"> are </w:t>
      </w:r>
      <w:r w:rsidR="00DC68BF">
        <w:t>introduced</w:t>
      </w:r>
      <w:r w:rsidR="00494C10">
        <w:t xml:space="preserve"> </w:t>
      </w:r>
      <w:r w:rsidR="00DC68BF">
        <w:t xml:space="preserve">from </w:t>
      </w:r>
      <w:r w:rsidR="00494C10">
        <w:t xml:space="preserve">conventional mm-wave </w:t>
      </w:r>
      <w:r w:rsidR="00DC68BF">
        <w:t>probes</w:t>
      </w:r>
      <w:r w:rsidR="00F7482F">
        <w:t>. Ea</w:t>
      </w:r>
      <w:r w:rsidR="00BF0148">
        <w:t xml:space="preserve">ch of the 5 </w:t>
      </w:r>
      <w:r w:rsidR="000C6F0D">
        <w:t>(</w:t>
      </w:r>
      <w:r w:rsidR="00BF0148">
        <w:t>red</w:t>
      </w:r>
      <w:r w:rsidR="000C6F0D">
        <w:t>)</w:t>
      </w:r>
      <w:r w:rsidR="00BF0148">
        <w:t xml:space="preserve"> </w:t>
      </w:r>
      <w:r w:rsidR="00F441B1">
        <w:t xml:space="preserve">AoA2 </w:t>
      </w:r>
      <w:r w:rsidR="00BF0148">
        <w:t>probes</w:t>
      </w:r>
      <w:r w:rsidR="00C5774A">
        <w:t xml:space="preserve"> (P30 through P150)</w:t>
      </w:r>
      <w:r w:rsidR="00BF0148">
        <w:t xml:space="preserve"> </w:t>
      </w:r>
      <w:r w:rsidR="00C5774A">
        <w:t xml:space="preserve">has a </w:t>
      </w:r>
      <w:r w:rsidR="00FA1AF0">
        <w:t xml:space="preserve">relative </w:t>
      </w:r>
      <w:r w:rsidR="00C5774A">
        <w:t xml:space="preserve">probe spacing </w:t>
      </w:r>
      <w:r w:rsidR="00FA1AF0">
        <w:t>defined for multi-RX UE RF testing of {30</w:t>
      </w:r>
      <w:r w:rsidR="00FA1AF0" w:rsidRPr="00FA1AF0">
        <w:t>°</w:t>
      </w:r>
      <w:r w:rsidR="00FA1AF0">
        <w:t>, 60</w:t>
      </w:r>
      <w:r w:rsidR="00FA1AF0" w:rsidRPr="00FA1AF0">
        <w:t>°</w:t>
      </w:r>
      <w:r w:rsidR="00FA1AF0">
        <w:t>, 90</w:t>
      </w:r>
      <w:r w:rsidR="00FA1AF0" w:rsidRPr="00FA1AF0">
        <w:t>°</w:t>
      </w:r>
      <w:r w:rsidR="00FA1AF0">
        <w:t>, 120</w:t>
      </w:r>
      <w:r w:rsidR="00FA1AF0" w:rsidRPr="00FA1AF0">
        <w:t>°</w:t>
      </w:r>
      <w:r w:rsidR="00FA1AF0">
        <w:t>, 150</w:t>
      </w:r>
      <w:r w:rsidR="00FA1AF0" w:rsidRPr="00FA1AF0">
        <w:t>°</w:t>
      </w:r>
      <w:r w:rsidR="00FA1AF0">
        <w:t xml:space="preserve">} from the reference </w:t>
      </w:r>
      <w:r w:rsidR="000C6F0D">
        <w:t xml:space="preserve">(blue) </w:t>
      </w:r>
      <w:r w:rsidR="00F441B1">
        <w:t xml:space="preserve">AoA1 </w:t>
      </w:r>
      <w:r w:rsidR="00FA1AF0">
        <w:t xml:space="preserve">probe P0. Common </w:t>
      </w:r>
      <w:r w:rsidR="0060558B">
        <w:t xml:space="preserve">FR2 RRM </w:t>
      </w:r>
      <w:r w:rsidR="00486CAF">
        <w:t xml:space="preserve">system </w:t>
      </w:r>
      <w:r w:rsidR="00FA1AF0">
        <w:t>implementations</w:t>
      </w:r>
      <w:r w:rsidR="00A9065C">
        <w:t>, considered the baseline for multi-RX UE RF testing,</w:t>
      </w:r>
      <w:r w:rsidR="00FA1AF0">
        <w:t xml:space="preserve"> typically have fewer number of probes</w:t>
      </w:r>
      <w:r w:rsidR="008F1922">
        <w:t xml:space="preserve"> as the required relative probe spacings can be accomplished with </w:t>
      </w:r>
      <w:r w:rsidR="00CC5CF7">
        <w:t>architectures that do not rely on</w:t>
      </w:r>
      <w:r w:rsidR="0060558B">
        <w:t xml:space="preserve"> every AoA having to be reference</w:t>
      </w:r>
      <w:r w:rsidR="00CC2C90">
        <w:t>d back</w:t>
      </w:r>
      <w:r w:rsidR="0060558B">
        <w:t xml:space="preserve"> to the same P0 probe. </w:t>
      </w:r>
    </w:p>
    <w:p w14:paraId="6EEC2035" w14:textId="77777777" w:rsidR="00C33D98" w:rsidRDefault="00C33D98" w:rsidP="00C33D98">
      <w:pPr>
        <w:spacing w:after="0"/>
      </w:pPr>
      <w:r w:rsidRPr="00295FF4">
        <w:rPr>
          <w:noProof/>
        </w:rPr>
        <w:lastRenderedPageBreak/>
        <w:drawing>
          <wp:inline distT="0" distB="0" distL="0" distR="0" wp14:anchorId="55E263A8" wp14:editId="5FB720B5">
            <wp:extent cx="2550795" cy="2209421"/>
            <wp:effectExtent l="0" t="0" r="1905" b="635"/>
            <wp:docPr id="883687183"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87183" name="Picture 2" descr="A diagram of a diagram of a diagram&#10;&#10;Description automatically generated with medium confidence"/>
                    <pic:cNvPicPr>
                      <a:picLocks noChangeAspect="1" noChangeArrowheads="1"/>
                    </pic:cNvPicPr>
                  </pic:nvPicPr>
                  <pic:blipFill rotWithShape="1">
                    <a:blip r:embed="rId12">
                      <a:extLst>
                        <a:ext uri="{28A0092B-C50C-407E-A947-70E740481C1C}">
                          <a14:useLocalDpi xmlns:a14="http://schemas.microsoft.com/office/drawing/2010/main" val="0"/>
                        </a:ext>
                      </a:extLst>
                    </a:blip>
                    <a:srcRect/>
                    <a:stretch/>
                  </pic:blipFill>
                  <pic:spPr bwMode="auto">
                    <a:xfrm>
                      <a:off x="0" y="0"/>
                      <a:ext cx="2550795" cy="2209421"/>
                    </a:xfrm>
                    <a:prstGeom prst="rect">
                      <a:avLst/>
                    </a:prstGeom>
                    <a:noFill/>
                    <a:ln>
                      <a:noFill/>
                    </a:ln>
                    <a:extLst>
                      <a:ext uri="{53640926-AAD7-44D8-BBD7-CCE9431645EC}">
                        <a14:shadowObscured xmlns:a14="http://schemas.microsoft.com/office/drawing/2010/main"/>
                      </a:ext>
                    </a:extLst>
                  </pic:spPr>
                </pic:pic>
              </a:graphicData>
            </a:graphic>
          </wp:inline>
        </w:drawing>
      </w:r>
      <w:r w:rsidRPr="00295FF4">
        <w:rPr>
          <w:noProof/>
        </w:rPr>
        <w:drawing>
          <wp:inline distT="0" distB="0" distL="0" distR="0" wp14:anchorId="0FFD748B" wp14:editId="096CB26B">
            <wp:extent cx="2731770" cy="1998052"/>
            <wp:effectExtent l="0" t="0" r="0" b="2540"/>
            <wp:docPr id="1572646976" name="Picture 1"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46976" name="Picture 1" descr="A diagram of a motor coordinates&#10;&#10;Description automatically generated"/>
                    <pic:cNvPicPr>
                      <a:picLocks noChangeAspect="1" noChangeArrowheads="1"/>
                    </pic:cNvPicPr>
                  </pic:nvPicPr>
                  <pic:blipFill rotWithShape="1">
                    <a:blip r:embed="rId13">
                      <a:extLst>
                        <a:ext uri="{28A0092B-C50C-407E-A947-70E740481C1C}">
                          <a14:useLocalDpi xmlns:a14="http://schemas.microsoft.com/office/drawing/2010/main" val="0"/>
                        </a:ext>
                      </a:extLst>
                    </a:blip>
                    <a:srcRect/>
                    <a:stretch/>
                  </pic:blipFill>
                  <pic:spPr bwMode="auto">
                    <a:xfrm>
                      <a:off x="0" y="0"/>
                      <a:ext cx="2731770" cy="1998052"/>
                    </a:xfrm>
                    <a:prstGeom prst="rect">
                      <a:avLst/>
                    </a:prstGeom>
                    <a:noFill/>
                    <a:ln>
                      <a:noFill/>
                    </a:ln>
                    <a:extLst>
                      <a:ext uri="{53640926-AAD7-44D8-BBD7-CCE9431645EC}">
                        <a14:shadowObscured xmlns:a14="http://schemas.microsoft.com/office/drawing/2010/main"/>
                      </a:ext>
                    </a:extLst>
                  </pic:spPr>
                </pic:pic>
              </a:graphicData>
            </a:graphic>
          </wp:inline>
        </w:drawing>
      </w:r>
    </w:p>
    <w:p w14:paraId="739C8ED5" w14:textId="47B23B7D" w:rsidR="00C33D98" w:rsidRDefault="00C33D98" w:rsidP="00C33D98">
      <w:pPr>
        <w:pStyle w:val="Caption"/>
        <w:jc w:val="center"/>
      </w:pPr>
      <w:bookmarkStart w:id="2" w:name="_Ref149751006"/>
      <w:r>
        <w:t xml:space="preserve">Figure </w:t>
      </w:r>
      <w:r>
        <w:fldChar w:fldCharType="begin"/>
      </w:r>
      <w:r>
        <w:instrText xml:space="preserve"> SEQ Figure \* ARABIC </w:instrText>
      </w:r>
      <w:r>
        <w:fldChar w:fldCharType="separate"/>
      </w:r>
      <w:r w:rsidR="00B72E13">
        <w:rPr>
          <w:noProof/>
        </w:rPr>
        <w:t>1</w:t>
      </w:r>
      <w:r>
        <w:fldChar w:fldCharType="end"/>
      </w:r>
      <w:bookmarkEnd w:id="2"/>
      <w:r>
        <w:t xml:space="preserve">: Illustration of two sample array implementations; left: opposite, right: adjacent. </w:t>
      </w:r>
    </w:p>
    <w:p w14:paraId="58206BB3" w14:textId="77777777" w:rsidR="00C33D98" w:rsidRDefault="00C33D98" w:rsidP="00C33D98">
      <w:pPr>
        <w:spacing w:after="0"/>
        <w:jc w:val="center"/>
      </w:pPr>
      <w:r w:rsidRPr="003E045B">
        <w:rPr>
          <w:noProof/>
        </w:rPr>
        <w:drawing>
          <wp:inline distT="0" distB="0" distL="0" distR="0" wp14:anchorId="2A057602" wp14:editId="2E8CFAFA">
            <wp:extent cx="3657600" cy="2160683"/>
            <wp:effectExtent l="0" t="0" r="0" b="0"/>
            <wp:docPr id="3292253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2160683"/>
                    </a:xfrm>
                    <a:prstGeom prst="rect">
                      <a:avLst/>
                    </a:prstGeom>
                    <a:noFill/>
                    <a:ln>
                      <a:noFill/>
                    </a:ln>
                  </pic:spPr>
                </pic:pic>
              </a:graphicData>
            </a:graphic>
          </wp:inline>
        </w:drawing>
      </w:r>
      <w:r>
        <w:br/>
      </w:r>
      <w:r w:rsidRPr="002B2036">
        <w:rPr>
          <w:noProof/>
        </w:rPr>
        <w:drawing>
          <wp:inline distT="0" distB="0" distL="0" distR="0" wp14:anchorId="718510E6" wp14:editId="18E63DB8">
            <wp:extent cx="3657600" cy="2371673"/>
            <wp:effectExtent l="0" t="0" r="0" b="0"/>
            <wp:docPr id="337751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7600" cy="2371673"/>
                    </a:xfrm>
                    <a:prstGeom prst="rect">
                      <a:avLst/>
                    </a:prstGeom>
                    <a:noFill/>
                    <a:ln>
                      <a:noFill/>
                    </a:ln>
                  </pic:spPr>
                </pic:pic>
              </a:graphicData>
            </a:graphic>
          </wp:inline>
        </w:drawing>
      </w:r>
    </w:p>
    <w:p w14:paraId="6ED0A8A3" w14:textId="5C4932F3" w:rsidR="00C33D98" w:rsidRDefault="00C33D98" w:rsidP="00C33D98">
      <w:pPr>
        <w:pStyle w:val="Caption"/>
        <w:jc w:val="center"/>
      </w:pPr>
      <w:bookmarkStart w:id="3" w:name="_Ref149751018"/>
      <w:r>
        <w:t xml:space="preserve">Figure </w:t>
      </w:r>
      <w:r>
        <w:fldChar w:fldCharType="begin"/>
      </w:r>
      <w:r>
        <w:instrText xml:space="preserve"> SEQ Figure \* ARABIC </w:instrText>
      </w:r>
      <w:r>
        <w:fldChar w:fldCharType="separate"/>
      </w:r>
      <w:r w:rsidR="00B72E13">
        <w:rPr>
          <w:noProof/>
        </w:rPr>
        <w:t>2</w:t>
      </w:r>
      <w:r>
        <w:fldChar w:fldCharType="end"/>
      </w:r>
      <w:bookmarkEnd w:id="3"/>
      <w:r>
        <w:t>: Example Multi-RX System</w:t>
      </w:r>
      <w:r w:rsidR="00DF0BFB">
        <w:t xml:space="preserve"> with 6 probes</w:t>
      </w:r>
    </w:p>
    <w:p w14:paraId="4D102E37" w14:textId="14AD23AA" w:rsidR="00965911" w:rsidRDefault="003350D3" w:rsidP="00654819">
      <w:r>
        <w:t>The 9 different UE orientatio</w:t>
      </w:r>
      <w:r w:rsidR="00DC1F2D">
        <w:t xml:space="preserve">n options </w:t>
      </w:r>
      <w:r w:rsidR="00341D13">
        <w:t xml:space="preserve">were </w:t>
      </w:r>
      <w:r w:rsidR="00DC1F2D">
        <w:t xml:space="preserve">defined in </w:t>
      </w:r>
      <w:r w:rsidR="00856756">
        <w:t xml:space="preserve">Clause J.2 of </w:t>
      </w:r>
      <w:r w:rsidR="00856756">
        <w:fldChar w:fldCharType="begin"/>
      </w:r>
      <w:r w:rsidR="00856756">
        <w:instrText xml:space="preserve"> REF _Ref149753274 \r \h </w:instrText>
      </w:r>
      <w:r w:rsidR="00856756">
        <w:fldChar w:fldCharType="separate"/>
      </w:r>
      <w:r w:rsidR="00B72E13">
        <w:t>[3]</w:t>
      </w:r>
      <w:r w:rsidR="00856756">
        <w:fldChar w:fldCharType="end"/>
      </w:r>
      <w:r w:rsidR="00856756">
        <w:t xml:space="preserve"> </w:t>
      </w:r>
      <w:r w:rsidR="00341D13">
        <w:t xml:space="preserve">(RAN4) </w:t>
      </w:r>
      <w:r w:rsidR="00856756">
        <w:t xml:space="preserve">or </w:t>
      </w:r>
      <w:r w:rsidR="00264C6E">
        <w:t xml:space="preserve">Clause N.2 of </w:t>
      </w:r>
      <w:r w:rsidR="00264C6E">
        <w:fldChar w:fldCharType="begin"/>
      </w:r>
      <w:r w:rsidR="00264C6E">
        <w:instrText xml:space="preserve"> REF _Ref149753371 \r \h </w:instrText>
      </w:r>
      <w:r w:rsidR="00264C6E">
        <w:fldChar w:fldCharType="separate"/>
      </w:r>
      <w:r w:rsidR="00B72E13">
        <w:t>[4]</w:t>
      </w:r>
      <w:r w:rsidR="00264C6E">
        <w:fldChar w:fldCharType="end"/>
      </w:r>
      <w:r w:rsidR="00341D13">
        <w:t xml:space="preserve"> (RAN5)</w:t>
      </w:r>
      <w:r w:rsidR="00264C6E">
        <w:t xml:space="preserve">. </w:t>
      </w:r>
      <w:r w:rsidR="007D48B6">
        <w:t>In RAN5, the common understanding</w:t>
      </w:r>
      <w:r w:rsidR="00F10E75">
        <w:t xml:space="preserve"> for UE RF testing</w:t>
      </w:r>
      <w:r w:rsidR="003D441A">
        <w:t xml:space="preserve"> for smartphones/tablets</w:t>
      </w:r>
      <w:r w:rsidR="007D48B6">
        <w:t xml:space="preserve"> is that </w:t>
      </w:r>
      <w:r w:rsidR="006746DD">
        <w:t xml:space="preserve">there are just </w:t>
      </w:r>
      <w:r w:rsidR="006746DD" w:rsidRPr="00FA12CC">
        <w:rPr>
          <w:u w:val="single"/>
        </w:rPr>
        <w:t>three</w:t>
      </w:r>
      <w:r w:rsidR="006746DD">
        <w:t xml:space="preserve"> </w:t>
      </w:r>
      <w:r w:rsidR="00FA12CC">
        <w:t xml:space="preserve">(not nine) </w:t>
      </w:r>
      <w:r w:rsidR="006746DD">
        <w:t xml:space="preserve">different </w:t>
      </w:r>
      <w:r w:rsidR="00D62A1D">
        <w:t>alignment</w:t>
      </w:r>
      <w:r w:rsidR="00FA12CC">
        <w:t xml:space="preserve"> </w:t>
      </w:r>
      <w:r w:rsidR="006746DD">
        <w:t>options the UE can</w:t>
      </w:r>
      <w:r w:rsidR="00FA12CC">
        <w:t xml:space="preserve"> be positioned</w:t>
      </w:r>
      <w:r w:rsidR="006746DD">
        <w:t xml:space="preserve"> </w:t>
      </w:r>
      <w:r w:rsidR="00FA12CC">
        <w:t>for testing within</w:t>
      </w:r>
      <w:r w:rsidR="0078040C">
        <w:t xml:space="preserve"> zenith angular range of 0°≤</w:t>
      </w:r>
      <w:r w:rsidR="0078040C" w:rsidRPr="0078040C">
        <w:rPr>
          <w:rFonts w:ascii="Symbol" w:hAnsi="Symbol"/>
        </w:rPr>
        <w:t></w:t>
      </w:r>
      <w:r w:rsidR="0078040C">
        <w:t>≤90° regardless of whether the re-positioning concept is applied or not. If the re-positioning concept is applied</w:t>
      </w:r>
      <w:r w:rsidR="00D42368">
        <w:t xml:space="preserve">, there are a total of 2 additional UE </w:t>
      </w:r>
      <w:r w:rsidR="00D62A1D">
        <w:t xml:space="preserve">orientations </w:t>
      </w:r>
      <w:r w:rsidR="00D42368">
        <w:t xml:space="preserve">for each of the 3 initial </w:t>
      </w:r>
      <w:r w:rsidR="00D62A1D">
        <w:t>alignment options</w:t>
      </w:r>
      <w:r w:rsidR="00BF588E">
        <w:t xml:space="preserve">, e.g., </w:t>
      </w:r>
      <w:r w:rsidR="00937826">
        <w:t xml:space="preserve">Clause K.1.1 of </w:t>
      </w:r>
      <w:r w:rsidR="00937826">
        <w:fldChar w:fldCharType="begin"/>
      </w:r>
      <w:r w:rsidR="00937826">
        <w:instrText xml:space="preserve"> REF _Ref149753371 \r \h </w:instrText>
      </w:r>
      <w:r w:rsidR="00937826">
        <w:fldChar w:fldCharType="separate"/>
      </w:r>
      <w:r w:rsidR="00B72E13">
        <w:t>[4]</w:t>
      </w:r>
      <w:r w:rsidR="00937826">
        <w:fldChar w:fldCharType="end"/>
      </w:r>
    </w:p>
    <w:tbl>
      <w:tblPr>
        <w:tblStyle w:val="TableGrid"/>
        <w:tblW w:w="0" w:type="auto"/>
        <w:tblLook w:val="04A0" w:firstRow="1" w:lastRow="0" w:firstColumn="1" w:lastColumn="0" w:noHBand="0" w:noVBand="1"/>
      </w:tblPr>
      <w:tblGrid>
        <w:gridCol w:w="9631"/>
      </w:tblGrid>
      <w:tr w:rsidR="00965911" w14:paraId="10AC0DCD" w14:textId="77777777" w:rsidTr="00965911">
        <w:tc>
          <w:tcPr>
            <w:tcW w:w="9631" w:type="dxa"/>
          </w:tcPr>
          <w:p w14:paraId="1ECD4A2E" w14:textId="77777777" w:rsidR="00EF7FC9" w:rsidRPr="00134124" w:rsidRDefault="00EF7FC9" w:rsidP="00EF7FC9">
            <w:r w:rsidRPr="00134124">
              <w:t>The measurement procedure includes the following steps:</w:t>
            </w:r>
          </w:p>
          <w:p w14:paraId="44A38952" w14:textId="77777777" w:rsidR="00EF7FC9" w:rsidRPr="00134124" w:rsidRDefault="00EF7FC9" w:rsidP="00EF7FC9">
            <w:pPr>
              <w:pStyle w:val="B1"/>
            </w:pPr>
            <w:r w:rsidRPr="00134124">
              <w:t>1)</w:t>
            </w:r>
            <w:r w:rsidRPr="00134124">
              <w:tab/>
              <w:t xml:space="preserve">Select any of </w:t>
            </w:r>
            <w:r w:rsidRPr="00937826">
              <w:rPr>
                <w:highlight w:val="yellow"/>
              </w:rPr>
              <w:t>the three Alignment Options (1, 2, or 3)</w:t>
            </w:r>
            <w:r w:rsidRPr="00134124">
              <w:t xml:space="preserve"> from Tables N.2-1 through N.2-7 [3] to mount the DUT inside the QZ. </w:t>
            </w:r>
          </w:p>
          <w:p w14:paraId="50D7FAFC" w14:textId="77777777" w:rsidR="00EF7FC9" w:rsidRPr="00134124" w:rsidRDefault="00EF7FC9" w:rsidP="00EF7FC9">
            <w:pPr>
              <w:pStyle w:val="B1"/>
            </w:pPr>
            <w:r w:rsidRPr="00134124">
              <w:t xml:space="preserve">2) </w:t>
            </w:r>
            <w:r w:rsidRPr="00134124">
              <w:tab/>
              <w:t xml:space="preserve">Position the DUT in </w:t>
            </w:r>
            <w:r w:rsidRPr="00937826">
              <w:rPr>
                <w:highlight w:val="yellow"/>
              </w:rPr>
              <w:t>DUT Orientation 1</w:t>
            </w:r>
            <w:r w:rsidRPr="00134124">
              <w:t xml:space="preserve"> from </w:t>
            </w:r>
            <w:proofErr w:type="gramStart"/>
            <w:r w:rsidRPr="00134124">
              <w:t>Tables  N.2</w:t>
            </w:r>
            <w:proofErr w:type="gramEnd"/>
            <w:r w:rsidRPr="00134124">
              <w:t xml:space="preserve">-1 through N.2-7 [3]. </w:t>
            </w:r>
          </w:p>
          <w:p w14:paraId="2AA9BE06" w14:textId="77777777" w:rsidR="00965911" w:rsidRDefault="00323AF3" w:rsidP="00654819">
            <w:r>
              <w:lastRenderedPageBreak/>
              <w:t>…</w:t>
            </w:r>
          </w:p>
          <w:p w14:paraId="2AC3C26F" w14:textId="77777777" w:rsidR="00036481" w:rsidRPr="00134124" w:rsidRDefault="00036481" w:rsidP="00036481">
            <w:pPr>
              <w:pStyle w:val="B1"/>
            </w:pPr>
            <w:r w:rsidRPr="00134124">
              <w:t>16)</w:t>
            </w:r>
            <w:r w:rsidRPr="00134124">
              <w:tab/>
              <w:t>After the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 and </w:t>
            </w:r>
          </w:p>
          <w:p w14:paraId="3306F32B" w14:textId="77777777" w:rsidR="00036481" w:rsidRPr="00134124" w:rsidRDefault="00036481" w:rsidP="00036481">
            <w:pPr>
              <w:pStyle w:val="B2"/>
            </w:pPr>
            <w:r w:rsidRPr="00134124">
              <w:t xml:space="preserve">a) if the </w:t>
            </w:r>
            <w:r w:rsidRPr="00937826">
              <w:rPr>
                <w:highlight w:val="yellow"/>
              </w:rPr>
              <w:t>re-positioning concept is applied</w:t>
            </w:r>
            <w:r w:rsidRPr="00134124">
              <w:t xml:space="preserve"> to the TX test cases, </w:t>
            </w:r>
            <w:r w:rsidRPr="00937826">
              <w:rPr>
                <w:highlight w:val="yellow"/>
              </w:rPr>
              <w:t>position the device in DUT Orientation 2 (either Options 1 or 2)</w:t>
            </w:r>
            <w:r w:rsidRPr="00134124">
              <w:t xml:space="preserve"> from Tables N.2-1 through N.2-7 [3] for the Alignment Option selected in Step 1. For the TX beam peak search in the second hemisphere, perform steps 3 through 15 for the range of zenith angles 90</w:t>
            </w:r>
            <w:r w:rsidRPr="00134124">
              <w:rPr>
                <w:vertAlign w:val="superscript"/>
              </w:rPr>
              <w:t>o</w:t>
            </w:r>
            <w:r w:rsidRPr="00134124">
              <w:t>&gt;</w:t>
            </w:r>
            <w:r w:rsidRPr="00134124">
              <w:rPr>
                <w:rFonts w:ascii="Symbol" w:hAnsi="Symbol"/>
              </w:rPr>
              <w:t>q</w:t>
            </w:r>
            <w:r w:rsidRPr="00134124">
              <w:t>≥0</w:t>
            </w:r>
            <w:r w:rsidRPr="00134124">
              <w:rPr>
                <w:vertAlign w:val="superscript"/>
              </w:rPr>
              <w:t>o</w:t>
            </w:r>
            <w:r w:rsidRPr="00134124">
              <w:t xml:space="preserve">. </w:t>
            </w:r>
          </w:p>
          <w:p w14:paraId="5B4567CD" w14:textId="4EB0D78A" w:rsidR="00323AF3" w:rsidRDefault="00036481" w:rsidP="00036481">
            <w:pPr>
              <w:pStyle w:val="B2"/>
            </w:pPr>
            <w:r w:rsidRPr="00134124">
              <w:t>b) if the re-positioning concept is not applied to the TX test cases, continue steps 3 through 15 for the range of zenith angles 90</w:t>
            </w:r>
            <w:r w:rsidRPr="00134124">
              <w:rPr>
                <w:vertAlign w:val="superscript"/>
              </w:rPr>
              <w:t>o</w:t>
            </w:r>
            <w:r w:rsidRPr="00134124">
              <w:t>&lt;</w:t>
            </w:r>
            <w:r w:rsidRPr="00134124">
              <w:rPr>
                <w:rFonts w:ascii="Symbol" w:hAnsi="Symbol"/>
              </w:rPr>
              <w:t></w:t>
            </w:r>
            <w:r w:rsidRPr="00134124">
              <w:t>≤180</w:t>
            </w:r>
            <w:r w:rsidRPr="00134124">
              <w:rPr>
                <w:vertAlign w:val="superscript"/>
              </w:rPr>
              <w:t>o</w:t>
            </w:r>
          </w:p>
        </w:tc>
      </w:tr>
    </w:tbl>
    <w:p w14:paraId="5FD70E29" w14:textId="3A8DAD95" w:rsidR="00BF588E" w:rsidRDefault="00A51021" w:rsidP="00A51021">
      <w:pPr>
        <w:pStyle w:val="Caption"/>
      </w:pPr>
      <w:bookmarkStart w:id="4" w:name="_Ref149833699"/>
      <w:r>
        <w:lastRenderedPageBreak/>
        <w:t xml:space="preserve">Observation </w:t>
      </w:r>
      <w:r>
        <w:fldChar w:fldCharType="begin"/>
      </w:r>
      <w:r>
        <w:instrText xml:space="preserve"> SEQ Observation \* ARABIC </w:instrText>
      </w:r>
      <w:r>
        <w:fldChar w:fldCharType="separate"/>
      </w:r>
      <w:r w:rsidR="00B72E13">
        <w:rPr>
          <w:noProof/>
        </w:rPr>
        <w:t>1</w:t>
      </w:r>
      <w:r>
        <w:fldChar w:fldCharType="end"/>
      </w:r>
      <w:r>
        <w:t xml:space="preserve">: While </w:t>
      </w:r>
      <w:r w:rsidR="00AD511D">
        <w:t>nine</w:t>
      </w:r>
      <w:r>
        <w:t xml:space="preserve"> UE orientation options have been defined</w:t>
      </w:r>
      <w:r w:rsidR="00D83C59">
        <w:t xml:space="preserve"> for </w:t>
      </w:r>
      <w:r w:rsidR="00D2000E">
        <w:t xml:space="preserve">legacy </w:t>
      </w:r>
      <w:r w:rsidR="00D83C59">
        <w:t xml:space="preserve">FR2 UE RF smartphone/tablet testing, only three alignment/orientation options are defined for </w:t>
      </w:r>
      <w:r w:rsidR="00A21186">
        <w:t>testing</w:t>
      </w:r>
      <w:r w:rsidR="009453F4">
        <w:t xml:space="preserve"> within </w:t>
      </w:r>
      <w:r w:rsidR="00D83C59" w:rsidRPr="00134124">
        <w:t xml:space="preserve">the range of zenith angles </w:t>
      </w:r>
      <w:r w:rsidR="00D83C59">
        <w:t>0°</w:t>
      </w:r>
      <w:r w:rsidR="00D83C59" w:rsidRPr="00134124">
        <w:t>&lt;</w:t>
      </w:r>
      <w:r w:rsidR="00D83C59" w:rsidRPr="00134124">
        <w:rPr>
          <w:rFonts w:ascii="Symbol" w:hAnsi="Symbol"/>
        </w:rPr>
        <w:t></w:t>
      </w:r>
      <w:r w:rsidR="00D83C59" w:rsidRPr="00134124">
        <w:t>≤</w:t>
      </w:r>
      <w:r w:rsidR="00D83C59">
        <w:t>9</w:t>
      </w:r>
      <w:r w:rsidR="00D83C59" w:rsidRPr="00134124">
        <w:t>0</w:t>
      </w:r>
      <w:r w:rsidR="00D83C59">
        <w:t>°.</w:t>
      </w:r>
      <w:bookmarkEnd w:id="4"/>
    </w:p>
    <w:p w14:paraId="69C30EC4" w14:textId="698AD7B7" w:rsidR="00784C86" w:rsidRDefault="00784C86" w:rsidP="00867D24">
      <w:r>
        <w:t xml:space="preserve">The nine different </w:t>
      </w:r>
      <w:r w:rsidR="003B6299">
        <w:t xml:space="preserve">previously </w:t>
      </w:r>
      <w:r>
        <w:t xml:space="preserve">proposed UE orientation options </w:t>
      </w:r>
      <w:r w:rsidR="00186E1E">
        <w:fldChar w:fldCharType="begin"/>
      </w:r>
      <w:r w:rsidR="00186E1E">
        <w:instrText xml:space="preserve"> REF _Ref149749651 \r \h </w:instrText>
      </w:r>
      <w:r w:rsidR="00186E1E">
        <w:fldChar w:fldCharType="separate"/>
      </w:r>
      <w:r w:rsidR="00B72E13">
        <w:t>[1]</w:t>
      </w:r>
      <w:r w:rsidR="00186E1E">
        <w:fldChar w:fldCharType="end"/>
      </w:r>
      <w:r w:rsidR="00186E1E">
        <w:fldChar w:fldCharType="begin"/>
      </w:r>
      <w:r w:rsidR="00186E1E">
        <w:instrText xml:space="preserve"> REF _Ref149899291 \r \h </w:instrText>
      </w:r>
      <w:r w:rsidR="00186E1E">
        <w:fldChar w:fldCharType="separate"/>
      </w:r>
      <w:r w:rsidR="00B72E13">
        <w:t>[2]</w:t>
      </w:r>
      <w:r w:rsidR="00186E1E">
        <w:fldChar w:fldCharType="end"/>
      </w:r>
      <w:r w:rsidR="00DA723E">
        <w:t xml:space="preserve"> </w:t>
      </w:r>
      <w:r>
        <w:t xml:space="preserve">are illustrated in </w:t>
      </w:r>
      <w:r w:rsidR="00BE2DF5">
        <w:fldChar w:fldCharType="begin"/>
      </w:r>
      <w:r w:rsidR="00BE2DF5">
        <w:instrText xml:space="preserve"> REF _Ref149754495 \h </w:instrText>
      </w:r>
      <w:r w:rsidR="00BE2DF5">
        <w:fldChar w:fldCharType="separate"/>
      </w:r>
      <w:r w:rsidR="00B72E13">
        <w:t xml:space="preserve">Table </w:t>
      </w:r>
      <w:r w:rsidR="00B72E13">
        <w:rPr>
          <w:noProof/>
        </w:rPr>
        <w:t>1</w:t>
      </w:r>
      <w:r w:rsidR="00BE2DF5">
        <w:fldChar w:fldCharType="end"/>
      </w:r>
      <w:r w:rsidR="00BE2DF5">
        <w:t xml:space="preserve">. </w:t>
      </w:r>
      <w:r w:rsidR="0047617C">
        <w:t xml:space="preserve">The following observations can be </w:t>
      </w:r>
      <w:proofErr w:type="gramStart"/>
      <w:r w:rsidR="0047617C">
        <w:t>made</w:t>
      </w:r>
      <w:proofErr w:type="gramEnd"/>
    </w:p>
    <w:p w14:paraId="171FF330" w14:textId="68A5D6C1" w:rsidR="00EE7320" w:rsidRDefault="00EE7320" w:rsidP="00EE7320">
      <w:pPr>
        <w:pStyle w:val="Caption"/>
      </w:pPr>
      <w:bookmarkStart w:id="5" w:name="_Ref149833700"/>
      <w:r>
        <w:t xml:space="preserve">Observation </w:t>
      </w:r>
      <w:r>
        <w:fldChar w:fldCharType="begin"/>
      </w:r>
      <w:r>
        <w:instrText xml:space="preserve"> SEQ Observation \* ARABIC </w:instrText>
      </w:r>
      <w:r>
        <w:fldChar w:fldCharType="separate"/>
      </w:r>
      <w:r w:rsidR="00B72E13">
        <w:rPr>
          <w:noProof/>
        </w:rPr>
        <w:t>2</w:t>
      </w:r>
      <w:r>
        <w:fldChar w:fldCharType="end"/>
      </w:r>
      <w:r>
        <w:t xml:space="preserve">: </w:t>
      </w:r>
      <w:r w:rsidR="000178D8">
        <w:t>Certain alignment options are better for certain</w:t>
      </w:r>
      <w:r>
        <w:t xml:space="preserve"> array implementations</w:t>
      </w:r>
      <w:r w:rsidR="00E956B0">
        <w:t xml:space="preserve"> to reduce blocking from the positioner</w:t>
      </w:r>
      <w:r w:rsidR="000178D8">
        <w:t>, e.g., alignment option</w:t>
      </w:r>
      <w:r w:rsidR="00083136">
        <w:t>s</w:t>
      </w:r>
      <w:r w:rsidR="000178D8">
        <w:t xml:space="preserve"> 1 </w:t>
      </w:r>
      <w:r w:rsidR="00083136">
        <w:t xml:space="preserve">and 2 </w:t>
      </w:r>
      <w:r w:rsidR="00F31B2A">
        <w:t>seem more appropriate for arrays on opposite</w:t>
      </w:r>
      <w:r>
        <w:t xml:space="preserve"> </w:t>
      </w:r>
      <w:r w:rsidR="00F31B2A">
        <w:t>sides</w:t>
      </w:r>
      <w:r w:rsidR="00E956B0">
        <w:t xml:space="preserve"> while alignment option 2 seems most appropriate for arrays</w:t>
      </w:r>
      <w:r w:rsidR="00EF4E6C">
        <w:t xml:space="preserve"> on adjacent sides</w:t>
      </w:r>
      <w:r w:rsidR="00BB657A">
        <w:t xml:space="preserve"> and alignment option 3 introduces positioner blocking for arrays on opposite and adjacent sides</w:t>
      </w:r>
      <w:r w:rsidR="00EF4E6C">
        <w:t>.</w:t>
      </w:r>
      <w:bookmarkEnd w:id="5"/>
      <w:r w:rsidR="00EF4E6C">
        <w:t xml:space="preserve"> </w:t>
      </w:r>
    </w:p>
    <w:p w14:paraId="4E6A0E5A" w14:textId="56332437" w:rsidR="0012136A" w:rsidRDefault="0012136A" w:rsidP="0012136A">
      <w:pPr>
        <w:pStyle w:val="Caption"/>
      </w:pPr>
      <w:bookmarkStart w:id="6" w:name="_Ref149833701"/>
      <w:r>
        <w:t xml:space="preserve">Observation </w:t>
      </w:r>
      <w:r>
        <w:fldChar w:fldCharType="begin"/>
      </w:r>
      <w:r>
        <w:instrText xml:space="preserve"> SEQ Observation \* ARABIC </w:instrText>
      </w:r>
      <w:r>
        <w:fldChar w:fldCharType="separate"/>
      </w:r>
      <w:r w:rsidR="00B72E13">
        <w:rPr>
          <w:noProof/>
        </w:rPr>
        <w:t>3</w:t>
      </w:r>
      <w:r>
        <w:fldChar w:fldCharType="end"/>
      </w:r>
      <w:r>
        <w:t xml:space="preserve">: </w:t>
      </w:r>
      <w:r w:rsidR="009155AE">
        <w:t>The difference between Orientation 2 (Option 1) and Orientation 2 (Option 2)</w:t>
      </w:r>
      <w:r w:rsidR="00FB6303">
        <w:t xml:space="preserve"> is a rotation of 180° around the roll axis</w:t>
      </w:r>
      <w:r w:rsidR="00622BDE">
        <w:t>/</w:t>
      </w:r>
      <w:r w:rsidR="00622BDE" w:rsidRPr="00622BDE">
        <w:rPr>
          <w:rFonts w:ascii="Symbol" w:hAnsi="Symbol"/>
        </w:rPr>
        <w:t>f</w:t>
      </w:r>
      <w:r>
        <w:t>.</w:t>
      </w:r>
      <w:r w:rsidR="00622BDE">
        <w:t xml:space="preserve"> For a conventional positioner movement of </w:t>
      </w:r>
      <w:r w:rsidR="0052420B">
        <w:t>0°≤</w:t>
      </w:r>
      <w:r w:rsidR="0052420B" w:rsidRPr="0052420B">
        <w:rPr>
          <w:rFonts w:ascii="Symbol" w:hAnsi="Symbol"/>
        </w:rPr>
        <w:t>q</w:t>
      </w:r>
      <w:r w:rsidR="0052420B">
        <w:t>≤180°</w:t>
      </w:r>
      <w:r>
        <w:t xml:space="preserve"> </w:t>
      </w:r>
      <w:r w:rsidR="0052420B">
        <w:t>and 0°≤</w:t>
      </w:r>
      <w:r w:rsidR="0052420B">
        <w:rPr>
          <w:rFonts w:ascii="Symbol" w:hAnsi="Symbol"/>
        </w:rPr>
        <w:t>f</w:t>
      </w:r>
      <w:r w:rsidR="0052420B">
        <w:t>≤360°</w:t>
      </w:r>
      <w:r w:rsidR="00FA6142">
        <w:t xml:space="preserve">, </w:t>
      </w:r>
      <w:r w:rsidR="00A51E89">
        <w:t>such</w:t>
      </w:r>
      <w:r w:rsidR="00732F29">
        <w:t xml:space="preserve"> rotation would not make a difference but for the multi-Rx UE RF positioner movement of 0°≤</w:t>
      </w:r>
      <w:r w:rsidR="00732F29" w:rsidRPr="0052420B">
        <w:rPr>
          <w:rFonts w:ascii="Symbol" w:hAnsi="Symbol"/>
        </w:rPr>
        <w:t>q</w:t>
      </w:r>
      <w:r w:rsidR="00732F29">
        <w:t xml:space="preserve">≤360° and </w:t>
      </w:r>
      <w:r w:rsidR="000F7044">
        <w:t xml:space="preserve">half a rotation in </w:t>
      </w:r>
      <w:r w:rsidR="00034A30" w:rsidRPr="00034A30">
        <w:rPr>
          <w:rFonts w:ascii="Symbol" w:hAnsi="Symbol"/>
        </w:rPr>
        <w:t>f</w:t>
      </w:r>
      <w:r w:rsidR="0059017E">
        <w:t>, it might</w:t>
      </w:r>
      <w:r w:rsidR="00034A30">
        <w:t xml:space="preserve"> if OEMs</w:t>
      </w:r>
      <w:r w:rsidR="00096344">
        <w:t xml:space="preserve"> require testing</w:t>
      </w:r>
      <w:r w:rsidR="004F15EE">
        <w:t xml:space="preserve"> in 0°≤</w:t>
      </w:r>
      <w:r w:rsidR="004F15EE">
        <w:rPr>
          <w:rFonts w:ascii="Symbol" w:hAnsi="Symbol"/>
        </w:rPr>
        <w:t>f</w:t>
      </w:r>
      <w:r w:rsidR="004F15EE">
        <w:t>≤180° or 180°≤</w:t>
      </w:r>
      <w:r w:rsidR="004F15EE">
        <w:rPr>
          <w:rFonts w:ascii="Symbol" w:hAnsi="Symbol"/>
        </w:rPr>
        <w:t>f</w:t>
      </w:r>
      <w:r w:rsidR="004F15EE">
        <w:t>≤360°.</w:t>
      </w:r>
      <w:bookmarkEnd w:id="6"/>
    </w:p>
    <w:p w14:paraId="45B78102" w14:textId="09021471" w:rsidR="004F15EE" w:rsidRPr="00906FF5" w:rsidRDefault="004F15EE" w:rsidP="004F15EE">
      <w:pPr>
        <w:pStyle w:val="Caption"/>
      </w:pPr>
      <w:bookmarkStart w:id="7" w:name="_Ref149833705"/>
      <w:r>
        <w:t xml:space="preserve">Proposal </w:t>
      </w:r>
      <w:r>
        <w:fldChar w:fldCharType="begin"/>
      </w:r>
      <w:r>
        <w:instrText xml:space="preserve"> SEQ Proposal \* ARABIC </w:instrText>
      </w:r>
      <w:r>
        <w:fldChar w:fldCharType="separate"/>
      </w:r>
      <w:r w:rsidR="00B72E13">
        <w:rPr>
          <w:noProof/>
        </w:rPr>
        <w:t>1</w:t>
      </w:r>
      <w:r>
        <w:fldChar w:fldCharType="end"/>
      </w:r>
      <w:r>
        <w:t xml:space="preserve">: OEMs to provide feedback on whether </w:t>
      </w:r>
      <w:r w:rsidR="003A536B">
        <w:t xml:space="preserve">multi-RX </w:t>
      </w:r>
      <w:r w:rsidR="007A07A2">
        <w:t xml:space="preserve">UE </w:t>
      </w:r>
      <w:r w:rsidR="003A536B">
        <w:t xml:space="preserve">RF </w:t>
      </w:r>
      <w:r w:rsidR="003406C7">
        <w:t>should be tested</w:t>
      </w:r>
      <w:r w:rsidR="000D7EB4">
        <w:t xml:space="preserve"> in 0°≤</w:t>
      </w:r>
      <w:r w:rsidR="000D7EB4">
        <w:rPr>
          <w:rFonts w:ascii="Symbol" w:hAnsi="Symbol"/>
        </w:rPr>
        <w:t>f</w:t>
      </w:r>
      <w:r w:rsidR="000D7EB4">
        <w:t>≤180°</w:t>
      </w:r>
      <w:r w:rsidR="003406C7">
        <w:t xml:space="preserve">, </w:t>
      </w:r>
      <w:r w:rsidR="000D7EB4">
        <w:t>180°≤</w:t>
      </w:r>
      <w:r w:rsidR="000D7EB4">
        <w:rPr>
          <w:rFonts w:ascii="Symbol" w:hAnsi="Symbol"/>
        </w:rPr>
        <w:t>f</w:t>
      </w:r>
      <w:r w:rsidR="000D7EB4">
        <w:t>≤360°</w:t>
      </w:r>
      <w:r w:rsidR="003406C7">
        <w:t xml:space="preserve">, </w:t>
      </w:r>
      <w:r w:rsidR="009B29E1">
        <w:t xml:space="preserve">or </w:t>
      </w:r>
      <w:r w:rsidR="003406C7">
        <w:t>based on a</w:t>
      </w:r>
      <w:r w:rsidR="009B29E1">
        <w:t xml:space="preserve"> vendor declaration.</w:t>
      </w:r>
      <w:bookmarkEnd w:id="7"/>
      <w:r w:rsidR="009B29E1">
        <w:t xml:space="preserve"> </w:t>
      </w:r>
    </w:p>
    <w:p w14:paraId="77C2EB4D" w14:textId="206191EC" w:rsidR="0059017E" w:rsidRDefault="0059017E" w:rsidP="0059017E">
      <w:pPr>
        <w:pStyle w:val="Caption"/>
      </w:pPr>
      <w:bookmarkStart w:id="8" w:name="_Ref149833702"/>
      <w:r>
        <w:t xml:space="preserve">Observation </w:t>
      </w:r>
      <w:r>
        <w:fldChar w:fldCharType="begin"/>
      </w:r>
      <w:r>
        <w:instrText xml:space="preserve"> SEQ Observation \* ARABIC </w:instrText>
      </w:r>
      <w:r>
        <w:fldChar w:fldCharType="separate"/>
      </w:r>
      <w:r w:rsidR="00B72E13">
        <w:rPr>
          <w:noProof/>
        </w:rPr>
        <w:t>4</w:t>
      </w:r>
      <w:r>
        <w:fldChar w:fldCharType="end"/>
      </w:r>
      <w:r>
        <w:t xml:space="preserve">: </w:t>
      </w:r>
      <w:r w:rsidR="00F84F6A">
        <w:t xml:space="preserve">For </w:t>
      </w:r>
      <w:r w:rsidR="003D1AD9">
        <w:t>some</w:t>
      </w:r>
      <w:r w:rsidR="00F84F6A">
        <w:t xml:space="preserve"> array implementations</w:t>
      </w:r>
      <w:r w:rsidR="00D16ACA">
        <w:t>, some alignment options</w:t>
      </w:r>
      <w:r w:rsidR="00754236">
        <w:t xml:space="preserve"> manag</w:t>
      </w:r>
      <w:r w:rsidR="001F102D">
        <w:t>e to have</w:t>
      </w:r>
      <w:r w:rsidR="009F3441">
        <w:t xml:space="preserve"> the beam peak directions </w:t>
      </w:r>
      <w:r w:rsidR="002A4FC0">
        <w:t xml:space="preserve">not </w:t>
      </w:r>
      <w:r w:rsidR="00A57641">
        <w:t xml:space="preserve">aligned within the </w:t>
      </w:r>
      <w:r w:rsidR="00A57641" w:rsidRPr="00A57641">
        <w:rPr>
          <w:i/>
          <w:iCs/>
        </w:rPr>
        <w:t>xz</w:t>
      </w:r>
      <w:r w:rsidR="00A57641">
        <w:t xml:space="preserve"> plane</w:t>
      </w:r>
      <w:r w:rsidR="00C559EF">
        <w:t xml:space="preserve"> (plane of </w:t>
      </w:r>
      <w:r w:rsidR="0098434D">
        <w:t>AoAs</w:t>
      </w:r>
      <w:r w:rsidR="00C559EF">
        <w:t>)</w:t>
      </w:r>
      <w:r w:rsidR="002A4FC0">
        <w:t xml:space="preserve">, e.g., for </w:t>
      </w:r>
      <w:r w:rsidR="002A4FC0" w:rsidRPr="002A4FC0">
        <w:t>Alignment Option 2</w:t>
      </w:r>
      <w:r w:rsidR="00C440CD">
        <w:t>, the arrays on adjacent sides</w:t>
      </w:r>
      <w:r w:rsidR="00C870C2">
        <w:t xml:space="preserve"> never have the beam peak directions aligned within the </w:t>
      </w:r>
      <w:r w:rsidR="00C870C2" w:rsidRPr="008B7042">
        <w:rPr>
          <w:i/>
          <w:iCs/>
        </w:rPr>
        <w:t>xz</w:t>
      </w:r>
      <w:r w:rsidR="00C870C2">
        <w:t xml:space="preserve"> plan</w:t>
      </w:r>
      <w:r w:rsidR="008B7042">
        <w:t>e</w:t>
      </w:r>
      <w:r>
        <w:t>.</w:t>
      </w:r>
      <w:bookmarkEnd w:id="8"/>
    </w:p>
    <w:p w14:paraId="660741FF" w14:textId="3B410D0C" w:rsidR="00906FF5" w:rsidRPr="00906FF5" w:rsidRDefault="00906FF5" w:rsidP="00906FF5">
      <w:pPr>
        <w:pStyle w:val="Caption"/>
      </w:pPr>
      <w:bookmarkStart w:id="9" w:name="_Ref149833706"/>
      <w:r>
        <w:t xml:space="preserve">Proposal </w:t>
      </w:r>
      <w:r>
        <w:fldChar w:fldCharType="begin"/>
      </w:r>
      <w:r>
        <w:instrText xml:space="preserve"> SEQ Proposal \* ARABIC </w:instrText>
      </w:r>
      <w:r>
        <w:fldChar w:fldCharType="separate"/>
      </w:r>
      <w:r w:rsidR="00B72E13">
        <w:rPr>
          <w:noProof/>
        </w:rPr>
        <w:t>2</w:t>
      </w:r>
      <w:r>
        <w:fldChar w:fldCharType="end"/>
      </w:r>
      <w:r>
        <w:t>: OEMs</w:t>
      </w:r>
      <w:r w:rsidR="001E7201">
        <w:t xml:space="preserve"> to provide feedback on whether the </w:t>
      </w:r>
      <w:r w:rsidR="008B413F">
        <w:t>UE</w:t>
      </w:r>
      <w:r w:rsidR="00B87B0F">
        <w:t xml:space="preserve"> alignments and orientations in </w:t>
      </w:r>
      <w:r w:rsidR="00B87B0F">
        <w:fldChar w:fldCharType="begin"/>
      </w:r>
      <w:r w:rsidR="00B87B0F">
        <w:instrText xml:space="preserve"> REF _Ref149754495 \h </w:instrText>
      </w:r>
      <w:r w:rsidR="00B87B0F">
        <w:fldChar w:fldCharType="separate"/>
      </w:r>
      <w:r w:rsidR="00B72E13">
        <w:t xml:space="preserve">Table </w:t>
      </w:r>
      <w:r w:rsidR="00B72E13">
        <w:rPr>
          <w:noProof/>
        </w:rPr>
        <w:t>1</w:t>
      </w:r>
      <w:r w:rsidR="00B87B0F">
        <w:fldChar w:fldCharType="end"/>
      </w:r>
      <w:r w:rsidR="00675746">
        <w:t xml:space="preserve"> are indeed the des</w:t>
      </w:r>
      <w:r w:rsidR="007E02FD">
        <w:t xml:space="preserve">ired </w:t>
      </w:r>
      <w:r w:rsidR="007E02FD" w:rsidRPr="007E02FD">
        <w:t>starting orientation</w:t>
      </w:r>
      <w:r w:rsidR="00240FDB">
        <w:t>s</w:t>
      </w:r>
      <w:r w:rsidR="007E02FD" w:rsidRPr="007E02FD">
        <w:t xml:space="preserve"> for testing</w:t>
      </w:r>
      <w:r w:rsidR="00240FDB">
        <w:t>.</w:t>
      </w:r>
      <w:bookmarkEnd w:id="9"/>
    </w:p>
    <w:p w14:paraId="23C7B6A8" w14:textId="77777777" w:rsidR="00EE7320" w:rsidRDefault="00EE7320" w:rsidP="00EE7320"/>
    <w:p w14:paraId="2CF35486" w14:textId="2DCED508" w:rsidR="00EE7320" w:rsidRPr="00EE7320" w:rsidRDefault="00EE7320" w:rsidP="00EE7320">
      <w:pPr>
        <w:sectPr w:rsidR="00EE7320" w:rsidRPr="00EE7320" w:rsidSect="00BC5EC5">
          <w:footnotePr>
            <w:numRestart w:val="eachSect"/>
          </w:footnotePr>
          <w:pgSz w:w="11907" w:h="16840" w:code="9"/>
          <w:pgMar w:top="1416" w:right="1133" w:bottom="990" w:left="1133" w:header="850" w:footer="340" w:gutter="0"/>
          <w:cols w:space="720"/>
          <w:formProt w:val="0"/>
        </w:sectPr>
      </w:pPr>
    </w:p>
    <w:p w14:paraId="4F006761" w14:textId="6E31EB35" w:rsidR="00867D24" w:rsidRDefault="00784C86" w:rsidP="00784C86">
      <w:pPr>
        <w:pStyle w:val="Caption"/>
        <w:jc w:val="center"/>
      </w:pPr>
      <w:bookmarkStart w:id="10" w:name="_Ref149754495"/>
      <w:r>
        <w:t xml:space="preserve">Table </w:t>
      </w:r>
      <w:r>
        <w:fldChar w:fldCharType="begin"/>
      </w:r>
      <w:r>
        <w:instrText xml:space="preserve"> SEQ Table \* ARABIC </w:instrText>
      </w:r>
      <w:r>
        <w:fldChar w:fldCharType="separate"/>
      </w:r>
      <w:r w:rsidR="00B72E13">
        <w:rPr>
          <w:noProof/>
        </w:rPr>
        <w:t>1</w:t>
      </w:r>
      <w:r>
        <w:fldChar w:fldCharType="end"/>
      </w:r>
      <w:bookmarkEnd w:id="10"/>
      <w:r>
        <w:t>: Overview of the nine proposed UE orientations for FR2 UE RF multi-RX testing</w:t>
      </w:r>
    </w:p>
    <w:tbl>
      <w:tblPr>
        <w:tblStyle w:val="TableGrid"/>
        <w:tblW w:w="0" w:type="auto"/>
        <w:tblLook w:val="04A0" w:firstRow="1" w:lastRow="0" w:firstColumn="1" w:lastColumn="0" w:noHBand="0" w:noVBand="1"/>
      </w:tblPr>
      <w:tblGrid>
        <w:gridCol w:w="2472"/>
        <w:gridCol w:w="5976"/>
        <w:gridCol w:w="5976"/>
      </w:tblGrid>
      <w:tr w:rsidR="00867D24" w14:paraId="66771714" w14:textId="77777777" w:rsidTr="00867D24">
        <w:tc>
          <w:tcPr>
            <w:tcW w:w="3210" w:type="dxa"/>
            <w:vMerge w:val="restart"/>
            <w:vAlign w:val="center"/>
          </w:tcPr>
          <w:p w14:paraId="3DF487F4" w14:textId="2805038F" w:rsidR="00867D24" w:rsidRPr="00FF5954" w:rsidRDefault="00867D24" w:rsidP="00867D24">
            <w:pPr>
              <w:jc w:val="center"/>
              <w:rPr>
                <w:b/>
                <w:bCs/>
              </w:rPr>
            </w:pPr>
            <w:r w:rsidRPr="00FF5954">
              <w:rPr>
                <w:b/>
                <w:bCs/>
              </w:rPr>
              <w:t xml:space="preserve">UE </w:t>
            </w:r>
            <w:r w:rsidR="008B413F">
              <w:rPr>
                <w:b/>
                <w:bCs/>
              </w:rPr>
              <w:t>Alignments</w:t>
            </w:r>
            <w:r w:rsidRPr="00FF5954">
              <w:rPr>
                <w:b/>
                <w:bCs/>
              </w:rPr>
              <w:t>/</w:t>
            </w:r>
            <w:r w:rsidR="008B413F">
              <w:rPr>
                <w:b/>
                <w:bCs/>
              </w:rPr>
              <w:t xml:space="preserve"> Orientations</w:t>
            </w:r>
          </w:p>
        </w:tc>
        <w:tc>
          <w:tcPr>
            <w:tcW w:w="6421" w:type="dxa"/>
            <w:gridSpan w:val="2"/>
            <w:vAlign w:val="center"/>
          </w:tcPr>
          <w:p w14:paraId="395AABA1" w14:textId="2AA393E8" w:rsidR="00867D24" w:rsidRPr="00FF5954" w:rsidRDefault="00867D24" w:rsidP="00867D24">
            <w:pPr>
              <w:jc w:val="center"/>
              <w:rPr>
                <w:b/>
                <w:bCs/>
              </w:rPr>
            </w:pPr>
            <w:r w:rsidRPr="00FF5954">
              <w:rPr>
                <w:b/>
                <w:bCs/>
              </w:rPr>
              <w:t>Array Implementation</w:t>
            </w:r>
          </w:p>
        </w:tc>
      </w:tr>
      <w:tr w:rsidR="00867D24" w14:paraId="2067A236" w14:textId="77777777" w:rsidTr="00867D24">
        <w:tc>
          <w:tcPr>
            <w:tcW w:w="3210" w:type="dxa"/>
            <w:vMerge/>
            <w:vAlign w:val="center"/>
          </w:tcPr>
          <w:p w14:paraId="01BD4112" w14:textId="77777777" w:rsidR="00867D24" w:rsidRPr="00FF5954" w:rsidRDefault="00867D24" w:rsidP="00867D24">
            <w:pPr>
              <w:jc w:val="center"/>
              <w:rPr>
                <w:b/>
                <w:bCs/>
              </w:rPr>
            </w:pPr>
          </w:p>
        </w:tc>
        <w:tc>
          <w:tcPr>
            <w:tcW w:w="3210" w:type="dxa"/>
            <w:vAlign w:val="center"/>
          </w:tcPr>
          <w:p w14:paraId="54760B1B" w14:textId="6DC7629B" w:rsidR="00867D24" w:rsidRPr="00FF5954" w:rsidRDefault="00867D24" w:rsidP="00867D24">
            <w:pPr>
              <w:jc w:val="center"/>
              <w:rPr>
                <w:b/>
                <w:bCs/>
              </w:rPr>
            </w:pPr>
            <w:r w:rsidRPr="00FF5954">
              <w:rPr>
                <w:b/>
                <w:bCs/>
              </w:rPr>
              <w:t>opposite</w:t>
            </w:r>
          </w:p>
        </w:tc>
        <w:tc>
          <w:tcPr>
            <w:tcW w:w="3211" w:type="dxa"/>
            <w:vAlign w:val="center"/>
          </w:tcPr>
          <w:p w14:paraId="4F94F429" w14:textId="6C3FB504" w:rsidR="00867D24" w:rsidRPr="00FF5954" w:rsidRDefault="00867D24" w:rsidP="00867D24">
            <w:pPr>
              <w:jc w:val="center"/>
              <w:rPr>
                <w:b/>
                <w:bCs/>
              </w:rPr>
            </w:pPr>
            <w:r w:rsidRPr="00FF5954">
              <w:rPr>
                <w:b/>
                <w:bCs/>
              </w:rPr>
              <w:t>adjacent</w:t>
            </w:r>
          </w:p>
        </w:tc>
      </w:tr>
      <w:tr w:rsidR="00867D24" w14:paraId="6E83EA99" w14:textId="77777777" w:rsidTr="00867D24">
        <w:tc>
          <w:tcPr>
            <w:tcW w:w="3210" w:type="dxa"/>
            <w:vAlign w:val="center"/>
          </w:tcPr>
          <w:p w14:paraId="42C6B8E0" w14:textId="029DB41C" w:rsidR="00867D24" w:rsidRPr="00FF5954" w:rsidRDefault="00561A13" w:rsidP="00867D24">
            <w:pPr>
              <w:jc w:val="center"/>
              <w:rPr>
                <w:b/>
                <w:bCs/>
              </w:rPr>
            </w:pPr>
            <w:r w:rsidRPr="00FF5954">
              <w:rPr>
                <w:b/>
                <w:bCs/>
              </w:rPr>
              <w:t>Alignment Option 1</w:t>
            </w:r>
            <w:r w:rsidR="00A40193" w:rsidRPr="00FF5954">
              <w:rPr>
                <w:b/>
                <w:bCs/>
              </w:rPr>
              <w:t>, Orientation 1</w:t>
            </w:r>
          </w:p>
        </w:tc>
        <w:tc>
          <w:tcPr>
            <w:tcW w:w="3210" w:type="dxa"/>
            <w:vAlign w:val="center"/>
          </w:tcPr>
          <w:p w14:paraId="5CAF393F" w14:textId="52B9D9EC" w:rsidR="00867D24" w:rsidRDefault="007D240B" w:rsidP="00867D24">
            <w:pPr>
              <w:jc w:val="center"/>
            </w:pPr>
            <w:r w:rsidRPr="007D240B">
              <w:rPr>
                <w:noProof/>
              </w:rPr>
              <w:drawing>
                <wp:inline distT="0" distB="0" distL="0" distR="0" wp14:anchorId="61CF827D" wp14:editId="568FD668">
                  <wp:extent cx="3657600" cy="2458823"/>
                  <wp:effectExtent l="0" t="0" r="0" b="0"/>
                  <wp:docPr id="11103387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3657600" cy="24588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493417DA" w14:textId="10802C1F" w:rsidR="00867D24" w:rsidRDefault="008069D6" w:rsidP="00867D24">
            <w:pPr>
              <w:jc w:val="center"/>
            </w:pPr>
            <w:r w:rsidRPr="008069D6">
              <w:rPr>
                <w:noProof/>
              </w:rPr>
              <w:drawing>
                <wp:inline distT="0" distB="0" distL="0" distR="0" wp14:anchorId="682E158B" wp14:editId="3F8DD07F">
                  <wp:extent cx="3657600" cy="2460698"/>
                  <wp:effectExtent l="0" t="0" r="0" b="0"/>
                  <wp:docPr id="1472857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3657600" cy="24606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67D24" w14:paraId="33E8D8F1" w14:textId="77777777" w:rsidTr="00867D24">
        <w:tc>
          <w:tcPr>
            <w:tcW w:w="3210" w:type="dxa"/>
            <w:vAlign w:val="center"/>
          </w:tcPr>
          <w:p w14:paraId="4323024D" w14:textId="4BDADB80" w:rsidR="00867D24" w:rsidRPr="00FF5954" w:rsidRDefault="00A40193" w:rsidP="00867D24">
            <w:pPr>
              <w:jc w:val="center"/>
              <w:rPr>
                <w:b/>
                <w:bCs/>
              </w:rPr>
            </w:pPr>
            <w:r w:rsidRPr="00FF5954">
              <w:rPr>
                <w:b/>
                <w:bCs/>
              </w:rPr>
              <w:t>Alignment Option 1, Orientation 2 (Option 1)</w:t>
            </w:r>
          </w:p>
        </w:tc>
        <w:tc>
          <w:tcPr>
            <w:tcW w:w="3210" w:type="dxa"/>
            <w:vAlign w:val="center"/>
          </w:tcPr>
          <w:p w14:paraId="311C2634" w14:textId="72905CA6" w:rsidR="00867D24" w:rsidRDefault="007D240B" w:rsidP="00867D24">
            <w:pPr>
              <w:jc w:val="center"/>
            </w:pPr>
            <w:r w:rsidRPr="007D240B">
              <w:rPr>
                <w:noProof/>
              </w:rPr>
              <w:drawing>
                <wp:inline distT="0" distB="0" distL="0" distR="0" wp14:anchorId="1158D0DA" wp14:editId="3466533C">
                  <wp:extent cx="3657600" cy="2467410"/>
                  <wp:effectExtent l="0" t="0" r="0" b="9525"/>
                  <wp:docPr id="2836937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a:stretch/>
                        </pic:blipFill>
                        <pic:spPr bwMode="auto">
                          <a:xfrm>
                            <a:off x="0" y="0"/>
                            <a:ext cx="3657600" cy="24674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1FF277C1" w14:textId="065461AB" w:rsidR="00867D24" w:rsidRDefault="008069D6" w:rsidP="00867D24">
            <w:pPr>
              <w:jc w:val="center"/>
            </w:pPr>
            <w:r w:rsidRPr="008069D6">
              <w:rPr>
                <w:noProof/>
              </w:rPr>
              <w:drawing>
                <wp:inline distT="0" distB="0" distL="0" distR="0" wp14:anchorId="145ACC41" wp14:editId="5320D1BF">
                  <wp:extent cx="3657600" cy="2460698"/>
                  <wp:effectExtent l="0" t="0" r="0" b="0"/>
                  <wp:docPr id="16193803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a:off x="0" y="0"/>
                            <a:ext cx="3657600" cy="24606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67D24" w14:paraId="65EF02DB" w14:textId="77777777" w:rsidTr="00867D24">
        <w:tc>
          <w:tcPr>
            <w:tcW w:w="3210" w:type="dxa"/>
            <w:vAlign w:val="center"/>
          </w:tcPr>
          <w:p w14:paraId="06D76760" w14:textId="064EC51E" w:rsidR="00867D24" w:rsidRPr="00FF5954" w:rsidRDefault="00A40193" w:rsidP="00867D24">
            <w:pPr>
              <w:jc w:val="center"/>
              <w:rPr>
                <w:b/>
                <w:bCs/>
              </w:rPr>
            </w:pPr>
            <w:r w:rsidRPr="00FF5954">
              <w:rPr>
                <w:b/>
                <w:bCs/>
              </w:rPr>
              <w:t>Alignment Option 1, Orientation 2 (Option 2)</w:t>
            </w:r>
          </w:p>
        </w:tc>
        <w:tc>
          <w:tcPr>
            <w:tcW w:w="3210" w:type="dxa"/>
            <w:vAlign w:val="center"/>
          </w:tcPr>
          <w:p w14:paraId="10A58ED7" w14:textId="62E30BF5" w:rsidR="00867D24" w:rsidRDefault="0011561B" w:rsidP="00867D24">
            <w:pPr>
              <w:jc w:val="center"/>
            </w:pPr>
            <w:r w:rsidRPr="0011561B">
              <w:rPr>
                <w:noProof/>
              </w:rPr>
              <w:drawing>
                <wp:inline distT="0" distB="0" distL="0" distR="0" wp14:anchorId="12621347" wp14:editId="41BDC11D">
                  <wp:extent cx="3657600" cy="2458823"/>
                  <wp:effectExtent l="0" t="0" r="0" b="0"/>
                  <wp:docPr id="3426820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a:stretch/>
                        </pic:blipFill>
                        <pic:spPr bwMode="auto">
                          <a:xfrm>
                            <a:off x="0" y="0"/>
                            <a:ext cx="3657600" cy="24588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3A659417" w14:textId="0F36CF1F" w:rsidR="00867D24" w:rsidRDefault="008069D6" w:rsidP="00867D24">
            <w:pPr>
              <w:jc w:val="center"/>
            </w:pPr>
            <w:r w:rsidRPr="008069D6">
              <w:rPr>
                <w:noProof/>
              </w:rPr>
              <w:drawing>
                <wp:inline distT="0" distB="0" distL="0" distR="0" wp14:anchorId="44B7215A" wp14:editId="2724A7F2">
                  <wp:extent cx="3657600" cy="2460698"/>
                  <wp:effectExtent l="0" t="0" r="0" b="0"/>
                  <wp:docPr id="4864083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1">
                            <a:extLst>
                              <a:ext uri="{28A0092B-C50C-407E-A947-70E740481C1C}">
                                <a14:useLocalDpi xmlns:a14="http://schemas.microsoft.com/office/drawing/2010/main" val="0"/>
                              </a:ext>
                            </a:extLst>
                          </a:blip>
                          <a:srcRect/>
                          <a:stretch/>
                        </pic:blipFill>
                        <pic:spPr bwMode="auto">
                          <a:xfrm>
                            <a:off x="0" y="0"/>
                            <a:ext cx="3657600" cy="24606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0193" w14:paraId="3B6EE5D6" w14:textId="77777777" w:rsidTr="00867D24">
        <w:tc>
          <w:tcPr>
            <w:tcW w:w="3210" w:type="dxa"/>
            <w:vAlign w:val="center"/>
          </w:tcPr>
          <w:p w14:paraId="1D4D76DC" w14:textId="5A5B4BCA" w:rsidR="00A40193" w:rsidRPr="00FF5954" w:rsidRDefault="00A40193" w:rsidP="00A40193">
            <w:pPr>
              <w:jc w:val="center"/>
              <w:rPr>
                <w:b/>
                <w:bCs/>
              </w:rPr>
            </w:pPr>
            <w:r w:rsidRPr="00FF5954">
              <w:rPr>
                <w:b/>
                <w:bCs/>
              </w:rPr>
              <w:t>Alignment Option 2, Orientation 1</w:t>
            </w:r>
          </w:p>
        </w:tc>
        <w:tc>
          <w:tcPr>
            <w:tcW w:w="3210" w:type="dxa"/>
            <w:vAlign w:val="center"/>
          </w:tcPr>
          <w:p w14:paraId="3FD58D98" w14:textId="6E24D0D0" w:rsidR="00A40193" w:rsidRDefault="0011561B" w:rsidP="00A40193">
            <w:pPr>
              <w:jc w:val="center"/>
            </w:pPr>
            <w:r w:rsidRPr="0011561B">
              <w:rPr>
                <w:noProof/>
              </w:rPr>
              <w:drawing>
                <wp:inline distT="0" distB="0" distL="0" distR="0" wp14:anchorId="40D7EDAD" wp14:editId="1FCA87C9">
                  <wp:extent cx="3657600" cy="2458823"/>
                  <wp:effectExtent l="0" t="0" r="0" b="0"/>
                  <wp:docPr id="10383535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a:stretch/>
                        </pic:blipFill>
                        <pic:spPr bwMode="auto">
                          <a:xfrm>
                            <a:off x="0" y="0"/>
                            <a:ext cx="3657600" cy="24588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7EA5D87B" w14:textId="0D23ADD6" w:rsidR="00A40193" w:rsidRDefault="008069D6" w:rsidP="00A40193">
            <w:pPr>
              <w:jc w:val="center"/>
            </w:pPr>
            <w:r w:rsidRPr="008069D6">
              <w:rPr>
                <w:noProof/>
              </w:rPr>
              <w:drawing>
                <wp:inline distT="0" distB="0" distL="0" distR="0" wp14:anchorId="50ACA670" wp14:editId="3BC95B7F">
                  <wp:extent cx="3657600" cy="2469286"/>
                  <wp:effectExtent l="0" t="0" r="0" b="7620"/>
                  <wp:docPr id="67460869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3">
                            <a:extLst>
                              <a:ext uri="{28A0092B-C50C-407E-A947-70E740481C1C}">
                                <a14:useLocalDpi xmlns:a14="http://schemas.microsoft.com/office/drawing/2010/main" val="0"/>
                              </a:ext>
                            </a:extLst>
                          </a:blip>
                          <a:srcRect/>
                          <a:stretch/>
                        </pic:blipFill>
                        <pic:spPr bwMode="auto">
                          <a:xfrm>
                            <a:off x="0" y="0"/>
                            <a:ext cx="3657600" cy="24692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0193" w14:paraId="5B9EDDF7" w14:textId="77777777" w:rsidTr="00867D24">
        <w:tc>
          <w:tcPr>
            <w:tcW w:w="3210" w:type="dxa"/>
            <w:vAlign w:val="center"/>
          </w:tcPr>
          <w:p w14:paraId="55CBD8B5" w14:textId="2FB6BEBE" w:rsidR="00A40193" w:rsidRPr="00FF5954" w:rsidRDefault="00A40193" w:rsidP="00A40193">
            <w:pPr>
              <w:jc w:val="center"/>
              <w:rPr>
                <w:b/>
                <w:bCs/>
              </w:rPr>
            </w:pPr>
            <w:r w:rsidRPr="00FF5954">
              <w:rPr>
                <w:b/>
                <w:bCs/>
              </w:rPr>
              <w:t>Alignment Option 2, Orientation 2 (Option 1)</w:t>
            </w:r>
          </w:p>
        </w:tc>
        <w:tc>
          <w:tcPr>
            <w:tcW w:w="3210" w:type="dxa"/>
            <w:vAlign w:val="center"/>
          </w:tcPr>
          <w:p w14:paraId="08456B9A" w14:textId="3B9320F2" w:rsidR="00A40193" w:rsidRDefault="00BF2D94" w:rsidP="00A40193">
            <w:pPr>
              <w:jc w:val="center"/>
            </w:pPr>
            <w:r w:rsidRPr="00BF2D94">
              <w:rPr>
                <w:noProof/>
              </w:rPr>
              <w:drawing>
                <wp:inline distT="0" distB="0" distL="0" distR="0" wp14:anchorId="313B666E" wp14:editId="1EC37D54">
                  <wp:extent cx="3657600" cy="2458823"/>
                  <wp:effectExtent l="0" t="0" r="0" b="0"/>
                  <wp:docPr id="156856316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a:stretch/>
                        </pic:blipFill>
                        <pic:spPr bwMode="auto">
                          <a:xfrm>
                            <a:off x="0" y="0"/>
                            <a:ext cx="3657600" cy="24588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6A3DB03C" w14:textId="0FC792E1" w:rsidR="00A40193" w:rsidRDefault="0068249E" w:rsidP="00A40193">
            <w:pPr>
              <w:jc w:val="center"/>
            </w:pPr>
            <w:r w:rsidRPr="0068249E">
              <w:rPr>
                <w:noProof/>
              </w:rPr>
              <w:drawing>
                <wp:inline distT="0" distB="0" distL="0" distR="0" wp14:anchorId="3133D69E" wp14:editId="675DE4A4">
                  <wp:extent cx="3657600" cy="2460698"/>
                  <wp:effectExtent l="0" t="0" r="0" b="0"/>
                  <wp:docPr id="24790437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5">
                            <a:extLst>
                              <a:ext uri="{28A0092B-C50C-407E-A947-70E740481C1C}">
                                <a14:useLocalDpi xmlns:a14="http://schemas.microsoft.com/office/drawing/2010/main" val="0"/>
                              </a:ext>
                            </a:extLst>
                          </a:blip>
                          <a:srcRect/>
                          <a:stretch/>
                        </pic:blipFill>
                        <pic:spPr bwMode="auto">
                          <a:xfrm>
                            <a:off x="0" y="0"/>
                            <a:ext cx="3657600" cy="24606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0193" w14:paraId="146573AE" w14:textId="77777777" w:rsidTr="00867D24">
        <w:tc>
          <w:tcPr>
            <w:tcW w:w="3210" w:type="dxa"/>
            <w:vAlign w:val="center"/>
          </w:tcPr>
          <w:p w14:paraId="78B62358" w14:textId="3BF600CA" w:rsidR="00A40193" w:rsidRPr="00FF5954" w:rsidRDefault="00A40193" w:rsidP="00A40193">
            <w:pPr>
              <w:jc w:val="center"/>
              <w:rPr>
                <w:b/>
                <w:bCs/>
              </w:rPr>
            </w:pPr>
            <w:r w:rsidRPr="00FF5954">
              <w:rPr>
                <w:b/>
                <w:bCs/>
              </w:rPr>
              <w:t>Alignment Option 2, Orientation 2 (Option 2)</w:t>
            </w:r>
          </w:p>
        </w:tc>
        <w:tc>
          <w:tcPr>
            <w:tcW w:w="3210" w:type="dxa"/>
            <w:vAlign w:val="center"/>
          </w:tcPr>
          <w:p w14:paraId="7E76E645" w14:textId="67999113" w:rsidR="00A40193" w:rsidRDefault="00BF2D94" w:rsidP="00A40193">
            <w:pPr>
              <w:jc w:val="center"/>
            </w:pPr>
            <w:r w:rsidRPr="00BF2D94">
              <w:rPr>
                <w:noProof/>
              </w:rPr>
              <w:drawing>
                <wp:inline distT="0" distB="0" distL="0" distR="0" wp14:anchorId="39070A29" wp14:editId="42160280">
                  <wp:extent cx="3657600" cy="2450236"/>
                  <wp:effectExtent l="0" t="0" r="0" b="7620"/>
                  <wp:docPr id="16396443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6">
                            <a:extLst>
                              <a:ext uri="{28A0092B-C50C-407E-A947-70E740481C1C}">
                                <a14:useLocalDpi xmlns:a14="http://schemas.microsoft.com/office/drawing/2010/main" val="0"/>
                              </a:ext>
                            </a:extLst>
                          </a:blip>
                          <a:srcRect/>
                          <a:stretch/>
                        </pic:blipFill>
                        <pic:spPr bwMode="auto">
                          <a:xfrm>
                            <a:off x="0" y="0"/>
                            <a:ext cx="3657600" cy="24502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326CD649" w14:textId="58658346" w:rsidR="00A40193" w:rsidRDefault="0068249E" w:rsidP="00A40193">
            <w:pPr>
              <w:jc w:val="center"/>
            </w:pPr>
            <w:r w:rsidRPr="0068249E">
              <w:rPr>
                <w:noProof/>
              </w:rPr>
              <w:drawing>
                <wp:inline distT="0" distB="0" distL="0" distR="0" wp14:anchorId="56FC4AE8" wp14:editId="4FD93D90">
                  <wp:extent cx="3657600" cy="2452110"/>
                  <wp:effectExtent l="0" t="0" r="0" b="5715"/>
                  <wp:docPr id="20545371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7">
                            <a:extLst>
                              <a:ext uri="{28A0092B-C50C-407E-A947-70E740481C1C}">
                                <a14:useLocalDpi xmlns:a14="http://schemas.microsoft.com/office/drawing/2010/main" val="0"/>
                              </a:ext>
                            </a:extLst>
                          </a:blip>
                          <a:srcRect/>
                          <a:stretch/>
                        </pic:blipFill>
                        <pic:spPr bwMode="auto">
                          <a:xfrm>
                            <a:off x="0" y="0"/>
                            <a:ext cx="3657600" cy="24521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0193" w14:paraId="552D73F7" w14:textId="77777777" w:rsidTr="00867D24">
        <w:tc>
          <w:tcPr>
            <w:tcW w:w="3210" w:type="dxa"/>
            <w:vAlign w:val="center"/>
          </w:tcPr>
          <w:p w14:paraId="1313A6CA" w14:textId="26EB9B0F" w:rsidR="00A40193" w:rsidRPr="00FF5954" w:rsidRDefault="00A40193" w:rsidP="00A40193">
            <w:pPr>
              <w:jc w:val="center"/>
              <w:rPr>
                <w:b/>
                <w:bCs/>
              </w:rPr>
            </w:pPr>
            <w:r w:rsidRPr="00FF5954">
              <w:rPr>
                <w:b/>
                <w:bCs/>
              </w:rPr>
              <w:t>Alignment Option 3, Orientation 1</w:t>
            </w:r>
          </w:p>
        </w:tc>
        <w:tc>
          <w:tcPr>
            <w:tcW w:w="3210" w:type="dxa"/>
            <w:vAlign w:val="center"/>
          </w:tcPr>
          <w:p w14:paraId="73F25F48" w14:textId="46DE6D87" w:rsidR="00A40193" w:rsidRDefault="00D62717" w:rsidP="00A40193">
            <w:pPr>
              <w:jc w:val="center"/>
            </w:pPr>
            <w:r w:rsidRPr="00D62717">
              <w:rPr>
                <w:noProof/>
              </w:rPr>
              <w:drawing>
                <wp:inline distT="0" distB="0" distL="0" distR="0" wp14:anchorId="5DF2D0C4" wp14:editId="0017CDFE">
                  <wp:extent cx="3657600" cy="2458823"/>
                  <wp:effectExtent l="0" t="0" r="0" b="0"/>
                  <wp:docPr id="12129557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
                            <a:extLst>
                              <a:ext uri="{28A0092B-C50C-407E-A947-70E740481C1C}">
                                <a14:useLocalDpi xmlns:a14="http://schemas.microsoft.com/office/drawing/2010/main" val="0"/>
                              </a:ext>
                            </a:extLst>
                          </a:blip>
                          <a:srcRect/>
                          <a:stretch/>
                        </pic:blipFill>
                        <pic:spPr bwMode="auto">
                          <a:xfrm>
                            <a:off x="0" y="0"/>
                            <a:ext cx="3657600" cy="24588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343E4D6F" w14:textId="6C1DEE22" w:rsidR="00A40193" w:rsidRDefault="0068249E" w:rsidP="00A40193">
            <w:pPr>
              <w:jc w:val="center"/>
            </w:pPr>
            <w:r w:rsidRPr="0068249E">
              <w:rPr>
                <w:noProof/>
              </w:rPr>
              <w:drawing>
                <wp:inline distT="0" distB="0" distL="0" distR="0" wp14:anchorId="27843AC4" wp14:editId="0D73D98B">
                  <wp:extent cx="3657600" cy="2452112"/>
                  <wp:effectExtent l="0" t="0" r="0" b="5715"/>
                  <wp:docPr id="8273236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9">
                            <a:extLst>
                              <a:ext uri="{28A0092B-C50C-407E-A947-70E740481C1C}">
                                <a14:useLocalDpi xmlns:a14="http://schemas.microsoft.com/office/drawing/2010/main" val="0"/>
                              </a:ext>
                            </a:extLst>
                          </a:blip>
                          <a:srcRect/>
                          <a:stretch/>
                        </pic:blipFill>
                        <pic:spPr bwMode="auto">
                          <a:xfrm>
                            <a:off x="0" y="0"/>
                            <a:ext cx="3657600" cy="245211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0193" w14:paraId="34C76615" w14:textId="77777777" w:rsidTr="00867D24">
        <w:tc>
          <w:tcPr>
            <w:tcW w:w="3210" w:type="dxa"/>
            <w:vAlign w:val="center"/>
          </w:tcPr>
          <w:p w14:paraId="4BC6A000" w14:textId="5073F8EF" w:rsidR="00A40193" w:rsidRPr="00FF5954" w:rsidRDefault="00A40193" w:rsidP="00A40193">
            <w:pPr>
              <w:jc w:val="center"/>
              <w:rPr>
                <w:b/>
                <w:bCs/>
              </w:rPr>
            </w:pPr>
            <w:r w:rsidRPr="00FF5954">
              <w:rPr>
                <w:b/>
                <w:bCs/>
              </w:rPr>
              <w:t>Alignment Option 3, Orientation 2 (Option 1)</w:t>
            </w:r>
          </w:p>
        </w:tc>
        <w:tc>
          <w:tcPr>
            <w:tcW w:w="3210" w:type="dxa"/>
            <w:vAlign w:val="center"/>
          </w:tcPr>
          <w:p w14:paraId="1DF4EE9A" w14:textId="1544D372" w:rsidR="00A40193" w:rsidRDefault="00D62717" w:rsidP="00A40193">
            <w:pPr>
              <w:jc w:val="center"/>
            </w:pPr>
            <w:r w:rsidRPr="00D62717">
              <w:rPr>
                <w:noProof/>
              </w:rPr>
              <w:drawing>
                <wp:inline distT="0" distB="0" distL="0" distR="0" wp14:anchorId="1B5ECA2E" wp14:editId="5526FB2B">
                  <wp:extent cx="3657600" cy="2467408"/>
                  <wp:effectExtent l="0" t="0" r="0" b="9525"/>
                  <wp:docPr id="19745721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0">
                            <a:extLst>
                              <a:ext uri="{28A0092B-C50C-407E-A947-70E740481C1C}">
                                <a14:useLocalDpi xmlns:a14="http://schemas.microsoft.com/office/drawing/2010/main" val="0"/>
                              </a:ext>
                            </a:extLst>
                          </a:blip>
                          <a:srcRect/>
                          <a:stretch/>
                        </pic:blipFill>
                        <pic:spPr bwMode="auto">
                          <a:xfrm>
                            <a:off x="0" y="0"/>
                            <a:ext cx="3657600" cy="24674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5872522D" w14:textId="28F935A8" w:rsidR="00A40193" w:rsidRDefault="0068249E" w:rsidP="00A40193">
            <w:pPr>
              <w:jc w:val="center"/>
            </w:pPr>
            <w:r w:rsidRPr="0068249E">
              <w:rPr>
                <w:noProof/>
              </w:rPr>
              <w:drawing>
                <wp:inline distT="0" distB="0" distL="0" distR="0" wp14:anchorId="77290D6C" wp14:editId="2F06CDF5">
                  <wp:extent cx="3657600" cy="2452112"/>
                  <wp:effectExtent l="0" t="0" r="0" b="5715"/>
                  <wp:docPr id="140225024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1">
                            <a:extLst>
                              <a:ext uri="{28A0092B-C50C-407E-A947-70E740481C1C}">
                                <a14:useLocalDpi xmlns:a14="http://schemas.microsoft.com/office/drawing/2010/main" val="0"/>
                              </a:ext>
                            </a:extLst>
                          </a:blip>
                          <a:srcRect/>
                          <a:stretch/>
                        </pic:blipFill>
                        <pic:spPr bwMode="auto">
                          <a:xfrm>
                            <a:off x="0" y="0"/>
                            <a:ext cx="3657600" cy="245211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0193" w14:paraId="26488713" w14:textId="77777777" w:rsidTr="00867D24">
        <w:tc>
          <w:tcPr>
            <w:tcW w:w="3210" w:type="dxa"/>
            <w:vAlign w:val="center"/>
          </w:tcPr>
          <w:p w14:paraId="60A41662" w14:textId="74240F6E" w:rsidR="00A40193" w:rsidRPr="00FF5954" w:rsidRDefault="00A40193" w:rsidP="00A40193">
            <w:pPr>
              <w:jc w:val="center"/>
              <w:rPr>
                <w:b/>
                <w:bCs/>
              </w:rPr>
            </w:pPr>
            <w:r w:rsidRPr="00FF5954">
              <w:rPr>
                <w:b/>
                <w:bCs/>
              </w:rPr>
              <w:t>Alignment Option 3, Orientation 2 (Option 2)</w:t>
            </w:r>
          </w:p>
        </w:tc>
        <w:tc>
          <w:tcPr>
            <w:tcW w:w="3210" w:type="dxa"/>
            <w:vAlign w:val="center"/>
          </w:tcPr>
          <w:p w14:paraId="11FB96E1" w14:textId="73AD04A4" w:rsidR="00A40193" w:rsidRDefault="00D62717" w:rsidP="00A40193">
            <w:pPr>
              <w:jc w:val="center"/>
            </w:pPr>
            <w:r w:rsidRPr="00D62717">
              <w:rPr>
                <w:noProof/>
              </w:rPr>
              <w:drawing>
                <wp:inline distT="0" distB="0" distL="0" distR="0" wp14:anchorId="11539E86" wp14:editId="13F32CCF">
                  <wp:extent cx="3657600" cy="2458823"/>
                  <wp:effectExtent l="0" t="0" r="0" b="0"/>
                  <wp:docPr id="6331845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2">
                            <a:extLst>
                              <a:ext uri="{28A0092B-C50C-407E-A947-70E740481C1C}">
                                <a14:useLocalDpi xmlns:a14="http://schemas.microsoft.com/office/drawing/2010/main" val="0"/>
                              </a:ext>
                            </a:extLst>
                          </a:blip>
                          <a:srcRect/>
                          <a:stretch/>
                        </pic:blipFill>
                        <pic:spPr bwMode="auto">
                          <a:xfrm>
                            <a:off x="0" y="0"/>
                            <a:ext cx="3657600" cy="24588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vAlign w:val="center"/>
          </w:tcPr>
          <w:p w14:paraId="7BD7F114" w14:textId="556A9FF2" w:rsidR="00A40193" w:rsidRDefault="003F6AC4" w:rsidP="00A40193">
            <w:pPr>
              <w:jc w:val="center"/>
            </w:pPr>
            <w:r w:rsidRPr="003F6AC4">
              <w:rPr>
                <w:noProof/>
              </w:rPr>
              <w:drawing>
                <wp:inline distT="0" distB="0" distL="0" distR="0" wp14:anchorId="777A3B04" wp14:editId="7B3D3A26">
                  <wp:extent cx="3657600" cy="2452110"/>
                  <wp:effectExtent l="0" t="0" r="0" b="5715"/>
                  <wp:docPr id="123281891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3">
                            <a:extLst>
                              <a:ext uri="{28A0092B-C50C-407E-A947-70E740481C1C}">
                                <a14:useLocalDpi xmlns:a14="http://schemas.microsoft.com/office/drawing/2010/main" val="0"/>
                              </a:ext>
                            </a:extLst>
                          </a:blip>
                          <a:srcRect/>
                          <a:stretch/>
                        </pic:blipFill>
                        <pic:spPr bwMode="auto">
                          <a:xfrm>
                            <a:off x="0" y="0"/>
                            <a:ext cx="3657600" cy="245211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EB60F4" w14:textId="77777777" w:rsidR="00D62717" w:rsidRDefault="00D62717" w:rsidP="00867D24">
      <w:pPr>
        <w:sectPr w:rsidR="00D62717" w:rsidSect="00B70411">
          <w:footnotePr>
            <w:numRestart w:val="eachSect"/>
          </w:footnotePr>
          <w:pgSz w:w="16840" w:h="11907" w:orient="landscape" w:code="9"/>
          <w:pgMar w:top="1133" w:right="1416" w:bottom="630" w:left="990" w:header="850" w:footer="340" w:gutter="0"/>
          <w:cols w:space="720"/>
          <w:formProt w:val="0"/>
          <w:docGrid w:linePitch="272"/>
        </w:sectPr>
      </w:pPr>
    </w:p>
    <w:p w14:paraId="4731E863" w14:textId="5B924A0C" w:rsidR="00A73D5D" w:rsidRDefault="00CA4E0D" w:rsidP="00A73D5D">
      <w:pPr>
        <w:pStyle w:val="Heading1"/>
        <w:ind w:left="0" w:firstLine="0"/>
      </w:pPr>
      <w:r>
        <w:t>On Positioner Blocking</w:t>
      </w:r>
      <w:r w:rsidR="001919AB">
        <w:t xml:space="preserve"> for Multi-RX UE RF Testing</w:t>
      </w:r>
    </w:p>
    <w:p w14:paraId="60ACF122" w14:textId="1E48EE0A" w:rsidR="00A73D5D" w:rsidRDefault="003E7693" w:rsidP="00A73D5D">
      <w:r>
        <w:t>The positioner blocking</w:t>
      </w:r>
      <w:r w:rsidR="0078334E">
        <w:t xml:space="preserve"> </w:t>
      </w:r>
      <w:r w:rsidR="007D48BB">
        <w:t>is affecting multi-RX UE RF testing for s</w:t>
      </w:r>
      <w:r w:rsidR="004D0CC3">
        <w:t>everal</w:t>
      </w:r>
      <w:r w:rsidR="00083D9D">
        <w:t xml:space="preserve"> positioner coordinates/UE </w:t>
      </w:r>
      <w:r w:rsidR="00BB45CA">
        <w:t>orient</w:t>
      </w:r>
      <w:r w:rsidR="00426122">
        <w:t>ations</w:t>
      </w:r>
      <w:r w:rsidR="00083D9D">
        <w:t xml:space="preserve">, especially </w:t>
      </w:r>
      <w:r w:rsidR="00A5347E">
        <w:t xml:space="preserve">given the full rotation in </w:t>
      </w:r>
      <w:r w:rsidR="00A5347E" w:rsidRPr="00A5347E">
        <w:rPr>
          <w:rFonts w:ascii="Symbol" w:hAnsi="Symbol"/>
        </w:rPr>
        <w:t>q</w:t>
      </w:r>
      <w:r w:rsidR="00FD2090" w:rsidRPr="00FD2090">
        <w:t xml:space="preserve">, i.e., </w:t>
      </w:r>
      <w:r w:rsidR="00FD2090">
        <w:t>0°≤</w:t>
      </w:r>
      <w:r w:rsidR="00FD2090" w:rsidRPr="0052420B">
        <w:rPr>
          <w:rFonts w:ascii="Symbol" w:hAnsi="Symbol"/>
        </w:rPr>
        <w:t>q</w:t>
      </w:r>
      <w:r w:rsidR="00FD2090">
        <w:t>≤360°.</w:t>
      </w:r>
      <w:r w:rsidR="00A5347E">
        <w:t xml:space="preserve"> </w:t>
      </w:r>
    </w:p>
    <w:p w14:paraId="1123FA76" w14:textId="72DD08AB" w:rsidR="00A5347E" w:rsidRDefault="00A5347E" w:rsidP="00A73D5D">
      <w:r>
        <w:t>This is visualized</w:t>
      </w:r>
      <w:r w:rsidR="00CA50AD">
        <w:t xml:space="preserve"> for a sample multi-RX test system</w:t>
      </w:r>
      <w:r w:rsidR="00044414">
        <w:t xml:space="preserve"> </w:t>
      </w:r>
      <w:r w:rsidR="00B61735">
        <w:t>with a 30° angular separation between probes AoA1 and AoA2</w:t>
      </w:r>
      <w:r w:rsidR="009A57AC">
        <w:t xml:space="preserve"> visualized in </w:t>
      </w:r>
      <w:r w:rsidR="0047709A">
        <w:t>blue</w:t>
      </w:r>
      <w:r w:rsidR="009A57AC">
        <w:t xml:space="preserve"> and </w:t>
      </w:r>
      <w:r w:rsidR="0047709A">
        <w:t>red</w:t>
      </w:r>
      <w:r w:rsidR="009A57AC">
        <w:t xml:space="preserve">. </w:t>
      </w:r>
    </w:p>
    <w:p w14:paraId="2EC6B617" w14:textId="54DE07E7" w:rsidR="001B27DE" w:rsidRDefault="00D54DA7" w:rsidP="00EA3153">
      <w:pPr>
        <w:jc w:val="center"/>
      </w:pPr>
      <w:r w:rsidRPr="00D54DA7">
        <w:rPr>
          <w:noProof/>
        </w:rPr>
        <w:drawing>
          <wp:inline distT="0" distB="0" distL="0" distR="0" wp14:anchorId="3689A9C6" wp14:editId="3E57EB6A">
            <wp:extent cx="2743200" cy="1832588"/>
            <wp:effectExtent l="0" t="0" r="0" b="0"/>
            <wp:docPr id="104752875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4">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r w:rsidRPr="00D54DA7">
        <w:rPr>
          <w:noProof/>
        </w:rPr>
        <w:drawing>
          <wp:inline distT="0" distB="0" distL="0" distR="0" wp14:anchorId="5A42E2FA" wp14:editId="0719FE48">
            <wp:extent cx="2743200" cy="2093483"/>
            <wp:effectExtent l="0" t="0" r="0" b="2540"/>
            <wp:docPr id="10579978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5">
                      <a:extLst>
                        <a:ext uri="{28A0092B-C50C-407E-A947-70E740481C1C}">
                          <a14:useLocalDpi xmlns:a14="http://schemas.microsoft.com/office/drawing/2010/main" val="0"/>
                        </a:ext>
                      </a:extLst>
                    </a:blip>
                    <a:srcRect t="8454"/>
                    <a:stretch/>
                  </pic:blipFill>
                  <pic:spPr bwMode="auto">
                    <a:xfrm>
                      <a:off x="0" y="0"/>
                      <a:ext cx="2743200" cy="2093483"/>
                    </a:xfrm>
                    <a:prstGeom prst="rect">
                      <a:avLst/>
                    </a:prstGeom>
                    <a:noFill/>
                    <a:ln>
                      <a:noFill/>
                    </a:ln>
                    <a:extLst>
                      <a:ext uri="{53640926-AAD7-44D8-BBD7-CCE9431645EC}">
                        <a14:shadowObscured xmlns:a14="http://schemas.microsoft.com/office/drawing/2010/main"/>
                      </a:ext>
                    </a:extLst>
                  </pic:spPr>
                </pic:pic>
              </a:graphicData>
            </a:graphic>
          </wp:inline>
        </w:drawing>
      </w:r>
    </w:p>
    <w:p w14:paraId="0F5FA56E" w14:textId="4D5BB4AA" w:rsidR="00A5347E" w:rsidRDefault="005457BA" w:rsidP="00FD2090">
      <w:pPr>
        <w:pStyle w:val="Caption"/>
        <w:jc w:val="center"/>
      </w:pPr>
      <w:r>
        <w:t xml:space="preserve">Figure </w:t>
      </w:r>
      <w:r>
        <w:fldChar w:fldCharType="begin"/>
      </w:r>
      <w:r>
        <w:instrText xml:space="preserve"> SEQ Figure \* ARABIC </w:instrText>
      </w:r>
      <w:r>
        <w:fldChar w:fldCharType="separate"/>
      </w:r>
      <w:r w:rsidR="00B72E13">
        <w:rPr>
          <w:noProof/>
        </w:rPr>
        <w:t>3</w:t>
      </w:r>
      <w:r>
        <w:fldChar w:fldCharType="end"/>
      </w:r>
      <w:r>
        <w:t>: Example Multi-RX</w:t>
      </w:r>
      <w:r w:rsidR="00EE09D8">
        <w:t xml:space="preserve"> UE RF test system with declare</w:t>
      </w:r>
      <w:r w:rsidR="00EA3153">
        <w:t>d sample</w:t>
      </w:r>
      <w:r w:rsidR="00EE09D8">
        <w:t xml:space="preserve"> 30° angular separation</w:t>
      </w:r>
    </w:p>
    <w:p w14:paraId="0F22571B" w14:textId="514DCC87" w:rsidR="00B73018" w:rsidRDefault="00B30717" w:rsidP="00867D24">
      <w:r>
        <w:t xml:space="preserve">The </w:t>
      </w:r>
      <w:r w:rsidR="00150103">
        <w:t xml:space="preserve">turntable rotations </w:t>
      </w:r>
      <w:r w:rsidR="00150103" w:rsidRPr="00150103">
        <w:rPr>
          <w:rFonts w:ascii="Symbol" w:hAnsi="Symbol"/>
        </w:rPr>
        <w:t>q</w:t>
      </w:r>
      <w:r w:rsidR="00150103">
        <w:t xml:space="preserve"> that</w:t>
      </w:r>
      <w:r w:rsidR="00B73018">
        <w:t xml:space="preserve"> yield the most extreme positioner blocking is visualized in </w:t>
      </w:r>
      <w:r w:rsidR="001A77E6">
        <w:fldChar w:fldCharType="begin"/>
      </w:r>
      <w:r w:rsidR="001A77E6">
        <w:instrText xml:space="preserve"> REF _Ref149825543 \h </w:instrText>
      </w:r>
      <w:r w:rsidR="001A77E6">
        <w:fldChar w:fldCharType="separate"/>
      </w:r>
      <w:r w:rsidR="00B72E13">
        <w:t xml:space="preserve">Figure </w:t>
      </w:r>
      <w:r w:rsidR="00B72E13">
        <w:rPr>
          <w:noProof/>
        </w:rPr>
        <w:t>4</w:t>
      </w:r>
      <w:r w:rsidR="001A77E6">
        <w:fldChar w:fldCharType="end"/>
      </w:r>
      <w:r w:rsidR="00357E8F">
        <w:t xml:space="preserve">, i.e., at </w:t>
      </w:r>
      <w:r w:rsidR="00357E8F" w:rsidRPr="00150103">
        <w:rPr>
          <w:rFonts w:ascii="Symbol" w:hAnsi="Symbol"/>
        </w:rPr>
        <w:t>q</w:t>
      </w:r>
      <w:r w:rsidR="00357E8F" w:rsidRPr="00357E8F">
        <w:t>=150</w:t>
      </w:r>
      <w:r w:rsidR="00357E8F">
        <w:t>°</w:t>
      </w:r>
      <w:r w:rsidR="00AE154E">
        <w:t xml:space="preserve">, P30 (red probe) is blocked while at </w:t>
      </w:r>
      <w:r w:rsidR="00AE154E" w:rsidRPr="00150103">
        <w:rPr>
          <w:rFonts w:ascii="Symbol" w:hAnsi="Symbol"/>
        </w:rPr>
        <w:t>q</w:t>
      </w:r>
      <w:r w:rsidR="00AE154E" w:rsidRPr="00357E8F">
        <w:t>=1</w:t>
      </w:r>
      <w:r w:rsidR="00AE154E">
        <w:t>8</w:t>
      </w:r>
      <w:r w:rsidR="00AE154E" w:rsidRPr="00357E8F">
        <w:t>0</w:t>
      </w:r>
      <w:r w:rsidR="00AE154E">
        <w:t>°, P0 (</w:t>
      </w:r>
      <w:r w:rsidR="00825F93">
        <w:t>blue</w:t>
      </w:r>
      <w:r w:rsidR="00AE154E">
        <w:t xml:space="preserve"> probe) is blocked. </w:t>
      </w:r>
    </w:p>
    <w:p w14:paraId="1568CF60" w14:textId="1E0A70F0" w:rsidR="00B73018" w:rsidRDefault="00DC3535" w:rsidP="00B73018">
      <w:pPr>
        <w:jc w:val="center"/>
      </w:pPr>
      <w:r w:rsidRPr="00DC3535">
        <w:rPr>
          <w:noProof/>
        </w:rPr>
        <w:drawing>
          <wp:inline distT="0" distB="0" distL="0" distR="0" wp14:anchorId="300DCD14" wp14:editId="6AE3E46D">
            <wp:extent cx="2743200" cy="2087712"/>
            <wp:effectExtent l="0" t="0" r="0" b="8255"/>
            <wp:docPr id="555428039" name="Picture 36" descr="A screenshot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28039" name="Picture 36" descr="A screenshot of a clock&#10;&#10;Description automatically generated"/>
                    <pic:cNvPicPr>
                      <a:picLocks noChangeAspect="1" noChangeArrowheads="1"/>
                    </pic:cNvPicPr>
                  </pic:nvPicPr>
                  <pic:blipFill rotWithShape="1">
                    <a:blip r:embed="rId36">
                      <a:extLst>
                        <a:ext uri="{28A0092B-C50C-407E-A947-70E740481C1C}">
                          <a14:useLocalDpi xmlns:a14="http://schemas.microsoft.com/office/drawing/2010/main" val="0"/>
                        </a:ext>
                      </a:extLst>
                    </a:blip>
                    <a:srcRect t="8706"/>
                    <a:stretch/>
                  </pic:blipFill>
                  <pic:spPr bwMode="auto">
                    <a:xfrm>
                      <a:off x="0" y="0"/>
                      <a:ext cx="2743200" cy="2087712"/>
                    </a:xfrm>
                    <a:prstGeom prst="rect">
                      <a:avLst/>
                    </a:prstGeom>
                    <a:noFill/>
                    <a:ln>
                      <a:noFill/>
                    </a:ln>
                    <a:extLst>
                      <a:ext uri="{53640926-AAD7-44D8-BBD7-CCE9431645EC}">
                        <a14:shadowObscured xmlns:a14="http://schemas.microsoft.com/office/drawing/2010/main"/>
                      </a:ext>
                    </a:extLst>
                  </pic:spPr>
                </pic:pic>
              </a:graphicData>
            </a:graphic>
          </wp:inline>
        </w:drawing>
      </w:r>
      <w:r w:rsidRPr="00DC3535">
        <w:rPr>
          <w:noProof/>
        </w:rPr>
        <w:drawing>
          <wp:inline distT="0" distB="0" distL="0" distR="0" wp14:anchorId="1C815208" wp14:editId="6FB1CEE9">
            <wp:extent cx="2743200" cy="2087712"/>
            <wp:effectExtent l="0" t="0" r="0" b="8255"/>
            <wp:docPr id="1467024087"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024087" name="Picture 35" descr="A screenshot of a computer&#10;&#10;Description automatically generated"/>
                    <pic:cNvPicPr>
                      <a:picLocks noChangeAspect="1" noChangeArrowheads="1"/>
                    </pic:cNvPicPr>
                  </pic:nvPicPr>
                  <pic:blipFill rotWithShape="1">
                    <a:blip r:embed="rId37">
                      <a:extLst>
                        <a:ext uri="{28A0092B-C50C-407E-A947-70E740481C1C}">
                          <a14:useLocalDpi xmlns:a14="http://schemas.microsoft.com/office/drawing/2010/main" val="0"/>
                        </a:ext>
                      </a:extLst>
                    </a:blip>
                    <a:srcRect t="8706"/>
                    <a:stretch/>
                  </pic:blipFill>
                  <pic:spPr bwMode="auto">
                    <a:xfrm>
                      <a:off x="0" y="0"/>
                      <a:ext cx="2743200" cy="2087712"/>
                    </a:xfrm>
                    <a:prstGeom prst="rect">
                      <a:avLst/>
                    </a:prstGeom>
                    <a:noFill/>
                    <a:ln>
                      <a:noFill/>
                    </a:ln>
                    <a:extLst>
                      <a:ext uri="{53640926-AAD7-44D8-BBD7-CCE9431645EC}">
                        <a14:shadowObscured xmlns:a14="http://schemas.microsoft.com/office/drawing/2010/main"/>
                      </a:ext>
                    </a:extLst>
                  </pic:spPr>
                </pic:pic>
              </a:graphicData>
            </a:graphic>
          </wp:inline>
        </w:drawing>
      </w:r>
    </w:p>
    <w:p w14:paraId="70E8478D" w14:textId="7F537A07" w:rsidR="00B73018" w:rsidRDefault="00B73018" w:rsidP="00B73018">
      <w:pPr>
        <w:pStyle w:val="Caption"/>
        <w:jc w:val="center"/>
      </w:pPr>
      <w:bookmarkStart w:id="11" w:name="_Ref149825543"/>
      <w:r>
        <w:t xml:space="preserve">Figure </w:t>
      </w:r>
      <w:r>
        <w:fldChar w:fldCharType="begin"/>
      </w:r>
      <w:r>
        <w:instrText xml:space="preserve"> SEQ Figure \* ARABIC </w:instrText>
      </w:r>
      <w:r>
        <w:fldChar w:fldCharType="separate"/>
      </w:r>
      <w:r w:rsidR="00B72E13">
        <w:rPr>
          <w:noProof/>
        </w:rPr>
        <w:t>4</w:t>
      </w:r>
      <w:r>
        <w:fldChar w:fldCharType="end"/>
      </w:r>
      <w:bookmarkEnd w:id="11"/>
      <w:r>
        <w:t xml:space="preserve">: </w:t>
      </w:r>
      <w:r w:rsidR="000A6FDE">
        <w:t>Turntable rotations with extreme positioner blocking for e</w:t>
      </w:r>
      <w:r>
        <w:t xml:space="preserve">xample </w:t>
      </w:r>
      <w:proofErr w:type="gramStart"/>
      <w:r>
        <w:t>Multi-RX UE RF</w:t>
      </w:r>
      <w:proofErr w:type="gramEnd"/>
      <w:r>
        <w:t xml:space="preserve"> test system with declared sample 30° angular separation</w:t>
      </w:r>
    </w:p>
    <w:p w14:paraId="33132FCA" w14:textId="18807F14" w:rsidR="00867D24" w:rsidRDefault="0039504F" w:rsidP="00867D24">
      <w:r>
        <w:t>Even if</w:t>
      </w:r>
      <w:r w:rsidR="00DA39C8">
        <w:t xml:space="preserve"> the device was re-positioned (“flipped”) </w:t>
      </w:r>
      <w:r w:rsidR="00525EE6">
        <w:t>halfway</w:t>
      </w:r>
      <w:r w:rsidR="00DA39C8">
        <w:t xml:space="preserve"> through the</w:t>
      </w:r>
      <w:r w:rsidR="00EC6062" w:rsidRPr="00EC6062">
        <w:rPr>
          <w:rFonts w:ascii="Symbol" w:hAnsi="Symbol"/>
        </w:rPr>
        <w:t xml:space="preserve"> </w:t>
      </w:r>
      <w:r w:rsidR="00EC6062" w:rsidRPr="00150103">
        <w:rPr>
          <w:rFonts w:ascii="Symbol" w:hAnsi="Symbol"/>
        </w:rPr>
        <w:t>q</w:t>
      </w:r>
      <w:r w:rsidR="00DA39C8">
        <w:t xml:space="preserve"> </w:t>
      </w:r>
      <w:r w:rsidR="00EC6062">
        <w:t>rotation</w:t>
      </w:r>
      <w:r w:rsidR="009F03A5">
        <w:t xml:space="preserve">, i.e., at </w:t>
      </w:r>
      <w:r w:rsidR="009F03A5" w:rsidRPr="00150103">
        <w:rPr>
          <w:rFonts w:ascii="Symbol" w:hAnsi="Symbol"/>
        </w:rPr>
        <w:t>q</w:t>
      </w:r>
      <w:r w:rsidR="009F03A5" w:rsidRPr="00357E8F">
        <w:t>=1</w:t>
      </w:r>
      <w:r w:rsidR="009F03A5">
        <w:t>8</w:t>
      </w:r>
      <w:r w:rsidR="009F03A5" w:rsidRPr="00357E8F">
        <w:t>0</w:t>
      </w:r>
      <w:r w:rsidR="009F03A5">
        <w:t>°</w:t>
      </w:r>
      <w:r w:rsidR="00DC567A">
        <w:t xml:space="preserve">, positioner blocking cannot be avoided, i.e., </w:t>
      </w:r>
      <w:r w:rsidR="00453BB5">
        <w:t xml:space="preserve">the </w:t>
      </w:r>
      <w:r w:rsidR="00AB49B4">
        <w:t xml:space="preserve">traditional </w:t>
      </w:r>
      <w:r w:rsidR="00453BB5">
        <w:t xml:space="preserve">benefit of </w:t>
      </w:r>
      <w:r w:rsidR="00AB49B4">
        <w:t xml:space="preserve">the re-positioning concept with smaller QoQZ MU and no </w:t>
      </w:r>
      <w:r w:rsidR="00194E21">
        <w:t xml:space="preserve">probe-positioner </w:t>
      </w:r>
      <w:r w:rsidR="00AB49B4">
        <w:t>blocking</w:t>
      </w:r>
      <w:r w:rsidR="00B33574">
        <w:t xml:space="preserve"> does not necessarily apply. </w:t>
      </w:r>
      <w:r w:rsidR="00A723B1">
        <w:t xml:space="preserve">However, </w:t>
      </w:r>
      <w:r w:rsidR="00C34371">
        <w:t xml:space="preserve">an alternate re-positioning approach could be introduced that would </w:t>
      </w:r>
      <w:r w:rsidR="005B0B9A">
        <w:t>reduce</w:t>
      </w:r>
      <w:r w:rsidR="00C34371">
        <w:t xml:space="preserve"> probe blocking altogether </w:t>
      </w:r>
      <w:r w:rsidR="001F51BF">
        <w:t>with the device re-positioned (“flipped”) halfway through the</w:t>
      </w:r>
      <w:r w:rsidR="001F51BF" w:rsidRPr="00EC6062">
        <w:rPr>
          <w:rFonts w:ascii="Symbol" w:hAnsi="Symbol"/>
        </w:rPr>
        <w:t xml:space="preserve"> </w:t>
      </w:r>
      <w:r w:rsidR="001F51BF" w:rsidRPr="00150103">
        <w:rPr>
          <w:rFonts w:ascii="Symbol" w:hAnsi="Symbol"/>
        </w:rPr>
        <w:t>q</w:t>
      </w:r>
      <w:r w:rsidR="001F51BF">
        <w:t xml:space="preserve"> rotation.</w:t>
      </w:r>
      <w:r w:rsidR="00783CD5">
        <w:t xml:space="preserve"> This is further visualized in </w:t>
      </w:r>
      <w:r w:rsidR="001C7FD7">
        <w:fldChar w:fldCharType="begin"/>
      </w:r>
      <w:r w:rsidR="001C7FD7">
        <w:instrText xml:space="preserve"> REF _Ref149827484 \h </w:instrText>
      </w:r>
      <w:r w:rsidR="001C7FD7">
        <w:fldChar w:fldCharType="separate"/>
      </w:r>
      <w:r w:rsidR="00B72E13">
        <w:t xml:space="preserve">Figure </w:t>
      </w:r>
      <w:r w:rsidR="00B72E13">
        <w:rPr>
          <w:noProof/>
        </w:rPr>
        <w:t>5</w:t>
      </w:r>
      <w:r w:rsidR="001C7FD7">
        <w:fldChar w:fldCharType="end"/>
      </w:r>
      <w:r w:rsidR="00C87949">
        <w:t xml:space="preserve">. </w:t>
      </w:r>
      <w:r w:rsidR="00C84209">
        <w:t>In this example</w:t>
      </w:r>
      <w:r w:rsidR="00C87949">
        <w:t xml:space="preserve">, instead of starting the turntable rotation </w:t>
      </w:r>
      <w:r w:rsidR="00C87949" w:rsidRPr="00B762AB">
        <w:t>from 0°</w:t>
      </w:r>
      <w:r w:rsidR="00B762AB" w:rsidRPr="00B762AB">
        <w:t>, the initial</w:t>
      </w:r>
      <w:r w:rsidR="00B762AB">
        <w:rPr>
          <w:rFonts w:ascii="Arial" w:hAnsi="Arial" w:cs="Arial"/>
        </w:rPr>
        <w:t xml:space="preserve"> </w:t>
      </w:r>
      <w:r w:rsidR="00B762AB">
        <w:t>positioner</w:t>
      </w:r>
      <w:r w:rsidR="005E71E9">
        <w:t>/</w:t>
      </w:r>
      <w:r w:rsidR="00B762AB">
        <w:t>UE orientation is selected to be -90</w:t>
      </w:r>
      <w:r w:rsidR="00B762AB" w:rsidRPr="005E71E9">
        <w:t>°</w:t>
      </w:r>
      <w:r w:rsidR="005E71E9">
        <w:t xml:space="preserve"> and the </w:t>
      </w:r>
      <w:r w:rsidR="0061076D">
        <w:t xml:space="preserve">first rotation is performed </w:t>
      </w:r>
      <w:r w:rsidR="00573CDD">
        <w:t xml:space="preserve">clockwise </w:t>
      </w:r>
      <w:r w:rsidR="0061076D">
        <w:t xml:space="preserve">from </w:t>
      </w:r>
      <w:r w:rsidR="00765AD7">
        <w:t>-90°≤</w:t>
      </w:r>
      <w:r w:rsidR="00765AD7" w:rsidRPr="0052420B">
        <w:rPr>
          <w:rFonts w:ascii="Symbol" w:hAnsi="Symbol"/>
        </w:rPr>
        <w:t>q</w:t>
      </w:r>
      <w:r w:rsidR="00765AD7">
        <w:t>≤90°</w:t>
      </w:r>
      <w:r w:rsidR="001C7FD7">
        <w:t xml:space="preserve"> </w:t>
      </w:r>
      <w:r w:rsidR="00765AD7">
        <w:t xml:space="preserve">after which the device is re-positioned </w:t>
      </w:r>
      <w:r w:rsidR="005D3410">
        <w:t>from Alignment Option 1 Orientation 1 to Alignment Option 1 Orientation 2 (Option 2)</w:t>
      </w:r>
      <w:r w:rsidR="00A336D2">
        <w:t xml:space="preserve"> and then rotated back</w:t>
      </w:r>
      <w:r w:rsidR="008214EC">
        <w:t xml:space="preserve"> counterclockwise</w:t>
      </w:r>
      <w:r w:rsidR="00CC5FE3">
        <w:t>, i.e.,</w:t>
      </w:r>
      <w:r w:rsidR="00A336D2">
        <w:t xml:space="preserve"> -90°</w:t>
      </w:r>
      <w:r w:rsidR="00CC5FE3">
        <w:t>&lt;</w:t>
      </w:r>
      <w:r w:rsidR="00A336D2" w:rsidRPr="0052420B">
        <w:rPr>
          <w:rFonts w:ascii="Symbol" w:hAnsi="Symbol"/>
        </w:rPr>
        <w:t>q</w:t>
      </w:r>
      <w:r w:rsidR="00A336D2">
        <w:t>≤90°</w:t>
      </w:r>
      <w:r w:rsidR="00CC5FE3">
        <w:t xml:space="preserve">. </w:t>
      </w:r>
      <w:r w:rsidR="00FB10BB">
        <w:t xml:space="preserve">In this case, </w:t>
      </w:r>
      <w:r w:rsidR="005B0B9A">
        <w:t>the closest</w:t>
      </w:r>
      <w:r w:rsidR="00B76593">
        <w:t xml:space="preserve"> the positioner comes to any of the </w:t>
      </w:r>
      <w:r w:rsidR="00F81735">
        <w:t xml:space="preserve">active </w:t>
      </w:r>
      <w:r w:rsidR="00B76593">
        <w:t xml:space="preserve">probes is 60° as shown in the bottom left </w:t>
      </w:r>
      <w:r w:rsidR="00294A0A">
        <w:t>illustration</w:t>
      </w:r>
      <w:r w:rsidR="00B76593">
        <w:t xml:space="preserve"> of </w:t>
      </w:r>
      <w:r w:rsidR="00294A0A">
        <w:fldChar w:fldCharType="begin"/>
      </w:r>
      <w:r w:rsidR="00294A0A">
        <w:instrText xml:space="preserve"> REF _Ref149827484 \h </w:instrText>
      </w:r>
      <w:r w:rsidR="00294A0A">
        <w:fldChar w:fldCharType="separate"/>
      </w:r>
      <w:r w:rsidR="00B72E13">
        <w:t xml:space="preserve">Figure </w:t>
      </w:r>
      <w:r w:rsidR="00B72E13">
        <w:rPr>
          <w:noProof/>
        </w:rPr>
        <w:t>5</w:t>
      </w:r>
      <w:r w:rsidR="00294A0A">
        <w:fldChar w:fldCharType="end"/>
      </w:r>
      <w:r w:rsidR="009C5D6E">
        <w:t>, i.e., between positioner and the red probe</w:t>
      </w:r>
      <w:r w:rsidR="00294A0A">
        <w:t xml:space="preserve">. </w:t>
      </w:r>
    </w:p>
    <w:p w14:paraId="2856503E" w14:textId="3B2B0F6A" w:rsidR="00783CD5" w:rsidRDefault="00783CD5" w:rsidP="00E8189D">
      <w:pPr>
        <w:jc w:val="center"/>
        <w:rPr>
          <w:rFonts w:ascii="Arial" w:hAnsi="Arial" w:cs="Arial"/>
          <w:noProo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559"/>
        <w:gridCol w:w="4536"/>
      </w:tblGrid>
      <w:tr w:rsidR="00C85E82" w14:paraId="6D78B8BB" w14:textId="77777777" w:rsidTr="00F93A0F">
        <w:tc>
          <w:tcPr>
            <w:tcW w:w="4536" w:type="dxa"/>
          </w:tcPr>
          <w:p w14:paraId="3F065DB1" w14:textId="0B139D06" w:rsidR="00C85E82" w:rsidRDefault="00C85E82" w:rsidP="00E8189D">
            <w:pPr>
              <w:jc w:val="center"/>
            </w:pPr>
            <w:r w:rsidRPr="00B31582">
              <w:rPr>
                <w:noProof/>
              </w:rPr>
              <w:drawing>
                <wp:inline distT="0" distB="0" distL="0" distR="0" wp14:anchorId="0A7BA009" wp14:editId="43B73D3B">
                  <wp:extent cx="2743200" cy="1832588"/>
                  <wp:effectExtent l="0" t="0" r="0" b="0"/>
                  <wp:docPr id="1221545156" name="Picture 1221545156"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10138" name="Picture 40" descr="A diagram of a device&#10;&#10;Description automatically generated"/>
                          <pic:cNvPicPr>
                            <a:picLocks noChangeAspect="1" noChangeArrowheads="1"/>
                          </pic:cNvPicPr>
                        </pic:nvPicPr>
                        <pic:blipFill rotWithShape="1">
                          <a:blip r:embed="rId38">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7245326E" w14:textId="12AC9A7F" w:rsidR="00C85E82" w:rsidRDefault="00C85E82" w:rsidP="00C85E82">
            <w:pPr>
              <w:jc w:val="center"/>
            </w:pPr>
            <w:r>
              <w:rPr>
                <w:rFonts w:ascii="Arial" w:hAnsi="Arial" w:cs="Arial"/>
                <w:noProof/>
              </w:rPr>
              <w:t>►</w:t>
            </w:r>
          </w:p>
        </w:tc>
        <w:tc>
          <w:tcPr>
            <w:tcW w:w="4536" w:type="dxa"/>
          </w:tcPr>
          <w:p w14:paraId="63AC8BB6" w14:textId="5ED0D066" w:rsidR="00C85E82" w:rsidRDefault="00C85E82" w:rsidP="00E8189D">
            <w:pPr>
              <w:jc w:val="center"/>
            </w:pPr>
            <w:r w:rsidRPr="00B31582">
              <w:rPr>
                <w:noProof/>
              </w:rPr>
              <w:drawing>
                <wp:inline distT="0" distB="0" distL="0" distR="0" wp14:anchorId="0BD7B5BF" wp14:editId="6D6407F2">
                  <wp:extent cx="2743200" cy="1832588"/>
                  <wp:effectExtent l="0" t="0" r="0" b="0"/>
                  <wp:docPr id="491720371" name="Picture 49172037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769877" name="Picture 39" descr="A diagram of a machine&#10;&#10;Description automatically generated"/>
                          <pic:cNvPicPr>
                            <a:picLocks noChangeAspect="1" noChangeArrowheads="1"/>
                          </pic:cNvPicPr>
                        </pic:nvPicPr>
                        <pic:blipFill rotWithShape="1">
                          <a:blip r:embed="rId39">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93A0F" w14:paraId="1D90E270" w14:textId="77777777" w:rsidTr="00F93A0F">
        <w:tc>
          <w:tcPr>
            <w:tcW w:w="9631" w:type="dxa"/>
            <w:gridSpan w:val="3"/>
          </w:tcPr>
          <w:p w14:paraId="2270969E" w14:textId="77777777" w:rsidR="00F93A0F" w:rsidRDefault="00F93A0F" w:rsidP="00F93A0F">
            <w:pPr>
              <w:spacing w:after="0"/>
              <w:jc w:val="center"/>
              <w:rPr>
                <w:rFonts w:ascii="Arial" w:hAnsi="Arial" w:cs="Arial"/>
                <w:noProof/>
              </w:rPr>
            </w:pPr>
            <w:r>
              <w:rPr>
                <w:rFonts w:ascii="Arial" w:hAnsi="Arial" w:cs="Arial"/>
                <w:noProof/>
              </w:rPr>
              <w:t>▼</w:t>
            </w:r>
          </w:p>
          <w:p w14:paraId="544EEDDC" w14:textId="77777777" w:rsidR="00F93A0F" w:rsidRDefault="00F93A0F" w:rsidP="00F93A0F">
            <w:pPr>
              <w:spacing w:after="0"/>
              <w:jc w:val="center"/>
              <w:rPr>
                <w:rFonts w:ascii="Arial" w:hAnsi="Arial" w:cs="Arial"/>
                <w:noProof/>
              </w:rPr>
            </w:pPr>
            <w:r>
              <w:rPr>
                <w:rFonts w:ascii="Arial" w:hAnsi="Arial" w:cs="Arial"/>
                <w:noProof/>
              </w:rPr>
              <w:t>Device Re-Positioning (“Flip”)</w:t>
            </w:r>
          </w:p>
          <w:p w14:paraId="243843E1" w14:textId="2A0F853F" w:rsidR="00F93A0F" w:rsidRPr="00F93A0F" w:rsidRDefault="00F93A0F" w:rsidP="00F93A0F">
            <w:pPr>
              <w:spacing w:after="0"/>
              <w:jc w:val="center"/>
              <w:rPr>
                <w:rFonts w:ascii="Arial" w:hAnsi="Arial" w:cs="Arial"/>
                <w:noProof/>
              </w:rPr>
            </w:pPr>
            <w:r>
              <w:rPr>
                <w:rFonts w:ascii="Arial" w:hAnsi="Arial" w:cs="Arial"/>
                <w:noProof/>
              </w:rPr>
              <w:t>▼</w:t>
            </w:r>
          </w:p>
        </w:tc>
      </w:tr>
      <w:tr w:rsidR="00C85E82" w14:paraId="2E30BF45" w14:textId="77777777" w:rsidTr="00F93A0F">
        <w:tc>
          <w:tcPr>
            <w:tcW w:w="4536" w:type="dxa"/>
          </w:tcPr>
          <w:p w14:paraId="5A4B920A" w14:textId="6E52184D" w:rsidR="00C85E82" w:rsidRDefault="00C85E82" w:rsidP="00E8189D">
            <w:pPr>
              <w:jc w:val="center"/>
            </w:pPr>
            <w:r w:rsidRPr="00B31582">
              <w:rPr>
                <w:noProof/>
              </w:rPr>
              <w:drawing>
                <wp:inline distT="0" distB="0" distL="0" distR="0" wp14:anchorId="5E7B25A0" wp14:editId="355F5B72">
                  <wp:extent cx="2743200" cy="1832588"/>
                  <wp:effectExtent l="0" t="0" r="0" b="0"/>
                  <wp:docPr id="540785213" name="Picture 540785213"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59706" name="Picture 38" descr="A diagram of a device&#10;&#10;Description automatically generated"/>
                          <pic:cNvPicPr>
                            <a:picLocks noChangeAspect="1" noChangeArrowheads="1"/>
                          </pic:cNvPicPr>
                        </pic:nvPicPr>
                        <pic:blipFill rotWithShape="1">
                          <a:blip r:embed="rId40">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202E820B" w14:textId="727F3B36" w:rsidR="00C85E82" w:rsidRDefault="00F93A0F" w:rsidP="00F93A0F">
            <w:pPr>
              <w:jc w:val="center"/>
            </w:pPr>
            <w:r>
              <w:rPr>
                <w:rFonts w:ascii="Arial" w:hAnsi="Arial" w:cs="Arial"/>
                <w:noProof/>
              </w:rPr>
              <w:t>►</w:t>
            </w:r>
          </w:p>
        </w:tc>
        <w:tc>
          <w:tcPr>
            <w:tcW w:w="4536" w:type="dxa"/>
          </w:tcPr>
          <w:p w14:paraId="333FB5DD" w14:textId="6A1CF98D" w:rsidR="00C85E82" w:rsidRDefault="00C85E82" w:rsidP="00E8189D">
            <w:pPr>
              <w:jc w:val="center"/>
            </w:pPr>
            <w:r w:rsidRPr="00B31582">
              <w:rPr>
                <w:noProof/>
              </w:rPr>
              <w:drawing>
                <wp:inline distT="0" distB="0" distL="0" distR="0" wp14:anchorId="749E7F92" wp14:editId="7F90ECB6">
                  <wp:extent cx="2743200" cy="1832588"/>
                  <wp:effectExtent l="0" t="0" r="0" b="0"/>
                  <wp:docPr id="1490417664" name="Picture 149041766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16174" name="Picture 37" descr="A diagram of a device&#10;&#10;Description automatically generated"/>
                          <pic:cNvPicPr>
                            <a:picLocks noChangeAspect="1" noChangeArrowheads="1"/>
                          </pic:cNvPicPr>
                        </pic:nvPicPr>
                        <pic:blipFill rotWithShape="1">
                          <a:blip r:embed="rId41">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98B3272" w14:textId="571FC74F" w:rsidR="00E32D24" w:rsidRDefault="00E32D24" w:rsidP="00E32D24">
      <w:pPr>
        <w:pStyle w:val="Caption"/>
        <w:jc w:val="center"/>
      </w:pPr>
      <w:bookmarkStart w:id="12" w:name="_Ref149827484"/>
      <w:r>
        <w:t xml:space="preserve">Figure </w:t>
      </w:r>
      <w:r>
        <w:fldChar w:fldCharType="begin"/>
      </w:r>
      <w:r>
        <w:instrText xml:space="preserve"> SEQ Figure \* ARABIC </w:instrText>
      </w:r>
      <w:r>
        <w:fldChar w:fldCharType="separate"/>
      </w:r>
      <w:r w:rsidR="00B72E13">
        <w:rPr>
          <w:noProof/>
        </w:rPr>
        <w:t>5</w:t>
      </w:r>
      <w:r>
        <w:fldChar w:fldCharType="end"/>
      </w:r>
      <w:bookmarkEnd w:id="12"/>
      <w:r>
        <w:t xml:space="preserve">: Visualization of re-positioning approach with </w:t>
      </w:r>
      <w:r w:rsidR="0096254A">
        <w:t>reduced</w:t>
      </w:r>
      <w:r>
        <w:t xml:space="preserve"> positioner blocking for example </w:t>
      </w:r>
      <w:proofErr w:type="gramStart"/>
      <w:r>
        <w:t>Multi-RX UE RF</w:t>
      </w:r>
      <w:proofErr w:type="gramEnd"/>
      <w:r>
        <w:t xml:space="preserve"> test system with declared sample 30° angular separation</w:t>
      </w:r>
    </w:p>
    <w:p w14:paraId="26CFF754" w14:textId="37F22833" w:rsidR="005D3376" w:rsidRDefault="003D1CCB" w:rsidP="005D3376">
      <w:r>
        <w:t>A further optimized</w:t>
      </w:r>
      <w:r w:rsidR="005D3376">
        <w:t xml:space="preserve"> re-positioning approach </w:t>
      </w:r>
      <w:r w:rsidR="00FC5076">
        <w:t xml:space="preserve">with minimized </w:t>
      </w:r>
      <w:r w:rsidR="005D3376">
        <w:t>probe blocking with the device re-positioned (“flipped”) halfway through the</w:t>
      </w:r>
      <w:r w:rsidR="005D3376" w:rsidRPr="00EC6062">
        <w:rPr>
          <w:rFonts w:ascii="Symbol" w:hAnsi="Symbol"/>
        </w:rPr>
        <w:t xml:space="preserve"> </w:t>
      </w:r>
      <w:r w:rsidR="005D3376" w:rsidRPr="00150103">
        <w:rPr>
          <w:rFonts w:ascii="Symbol" w:hAnsi="Symbol"/>
        </w:rPr>
        <w:t>q</w:t>
      </w:r>
      <w:r w:rsidR="005D3376">
        <w:t xml:space="preserve"> rotation</w:t>
      </w:r>
      <w:r w:rsidR="00FC5076">
        <w:t xml:space="preserve"> </w:t>
      </w:r>
      <w:r w:rsidR="005D3376">
        <w:t>is further visualized in</w:t>
      </w:r>
      <w:r w:rsidR="00FC5076">
        <w:t xml:space="preserve"> </w:t>
      </w:r>
      <w:r w:rsidR="000A596B">
        <w:fldChar w:fldCharType="begin"/>
      </w:r>
      <w:r w:rsidR="000A596B">
        <w:instrText xml:space="preserve"> REF _Ref149829421 \h </w:instrText>
      </w:r>
      <w:r w:rsidR="000A596B">
        <w:fldChar w:fldCharType="separate"/>
      </w:r>
      <w:r w:rsidR="00B72E13">
        <w:t xml:space="preserve">Figure </w:t>
      </w:r>
      <w:r w:rsidR="00B72E13">
        <w:rPr>
          <w:noProof/>
        </w:rPr>
        <w:t>6</w:t>
      </w:r>
      <w:r w:rsidR="000A596B">
        <w:fldChar w:fldCharType="end"/>
      </w:r>
      <w:r w:rsidR="005D3376">
        <w:t xml:space="preserve">. </w:t>
      </w:r>
      <w:r w:rsidR="00FC5076">
        <w:t>Here</w:t>
      </w:r>
      <w:r w:rsidR="005D3376">
        <w:t xml:space="preserve">, </w:t>
      </w:r>
      <w:r w:rsidR="005D3376" w:rsidRPr="00B762AB">
        <w:t>the initial</w:t>
      </w:r>
      <w:r w:rsidR="005D3376">
        <w:rPr>
          <w:rFonts w:ascii="Arial" w:hAnsi="Arial" w:cs="Arial"/>
        </w:rPr>
        <w:t xml:space="preserve"> </w:t>
      </w:r>
      <w:r w:rsidR="005D3376">
        <w:t>positioner/UE orientation is selected to be -</w:t>
      </w:r>
      <w:r w:rsidR="00FC5076">
        <w:t>105</w:t>
      </w:r>
      <w:r w:rsidR="005D3376" w:rsidRPr="005E71E9">
        <w:t>°</w:t>
      </w:r>
      <w:r w:rsidR="005D3376">
        <w:t xml:space="preserve"> </w:t>
      </w:r>
      <w:r w:rsidR="00FC5076">
        <w:t>(-90</w:t>
      </w:r>
      <w:r w:rsidR="002B6495">
        <w:rPr>
          <w:rFonts w:ascii="Arial" w:hAnsi="Arial" w:cs="Arial"/>
        </w:rPr>
        <w:t>°</w:t>
      </w:r>
      <w:r w:rsidR="002B6495">
        <w:t xml:space="preserve"> - ½ angular separation) </w:t>
      </w:r>
      <w:r w:rsidR="005D3376">
        <w:t xml:space="preserve">and the first rotation is performed </w:t>
      </w:r>
      <w:r w:rsidR="005C18AE">
        <w:t xml:space="preserve">clockwise </w:t>
      </w:r>
      <w:r w:rsidR="005D3376">
        <w:t>from -</w:t>
      </w:r>
      <w:r w:rsidR="00115AD3">
        <w:t>105</w:t>
      </w:r>
      <w:r w:rsidR="005D3376">
        <w:t>°≤</w:t>
      </w:r>
      <w:r w:rsidR="005D3376" w:rsidRPr="0052420B">
        <w:rPr>
          <w:rFonts w:ascii="Symbol" w:hAnsi="Symbol"/>
        </w:rPr>
        <w:t>q</w:t>
      </w:r>
      <w:r w:rsidR="005D3376">
        <w:t>≤</w:t>
      </w:r>
      <w:r w:rsidR="00115AD3">
        <w:t>75</w:t>
      </w:r>
      <w:r w:rsidR="005D3376">
        <w:t>° after which the device is re-positioned from Alignment Option 1 Orientation 1 to Alignment Option 1 Orientation 2 (Option 2) and then rotated back</w:t>
      </w:r>
      <w:r w:rsidR="00F7399D">
        <w:t xml:space="preserve"> counterclockwise</w:t>
      </w:r>
      <w:r w:rsidR="005D3376">
        <w:t>, i.e., -</w:t>
      </w:r>
      <w:r w:rsidR="00115AD3">
        <w:t>105</w:t>
      </w:r>
      <w:r w:rsidR="005D3376">
        <w:t>°&lt;</w:t>
      </w:r>
      <w:r w:rsidR="005D3376" w:rsidRPr="0052420B">
        <w:rPr>
          <w:rFonts w:ascii="Symbol" w:hAnsi="Symbol"/>
        </w:rPr>
        <w:t>q</w:t>
      </w:r>
      <w:r w:rsidR="005D3376">
        <w:t>≤</w:t>
      </w:r>
      <w:r w:rsidR="00115AD3">
        <w:t>75</w:t>
      </w:r>
      <w:r w:rsidR="005D3376">
        <w:t xml:space="preserve">°. In this case, the closest the positioner comes to any of the </w:t>
      </w:r>
      <w:r w:rsidR="00F81735">
        <w:t xml:space="preserve">active </w:t>
      </w:r>
      <w:r w:rsidR="005D3376">
        <w:t xml:space="preserve">probes is </w:t>
      </w:r>
      <w:r w:rsidR="00C02963">
        <w:t>75</w:t>
      </w:r>
      <w:r w:rsidR="005D3376">
        <w:t xml:space="preserve">° as shown in </w:t>
      </w:r>
      <w:r w:rsidR="00C02963">
        <w:t>all 4</w:t>
      </w:r>
      <w:r w:rsidR="005D3376">
        <w:t xml:space="preserve"> illustration</w:t>
      </w:r>
      <w:r w:rsidR="00D20B67">
        <w:t>s</w:t>
      </w:r>
      <w:r w:rsidR="005D3376">
        <w:t xml:space="preserve"> of</w:t>
      </w:r>
      <w:r w:rsidR="00D20B67">
        <w:t xml:space="preserve"> </w:t>
      </w:r>
      <w:r w:rsidR="000A596B">
        <w:fldChar w:fldCharType="begin"/>
      </w:r>
      <w:r w:rsidR="000A596B">
        <w:instrText xml:space="preserve"> REF _Ref149829421 \h </w:instrText>
      </w:r>
      <w:r w:rsidR="000A596B">
        <w:fldChar w:fldCharType="separate"/>
      </w:r>
      <w:r w:rsidR="00B72E13">
        <w:t xml:space="preserve">Figure </w:t>
      </w:r>
      <w:r w:rsidR="00B72E13">
        <w:rPr>
          <w:noProof/>
        </w:rPr>
        <w:t>6</w:t>
      </w:r>
      <w:r w:rsidR="000A596B">
        <w:fldChar w:fldCharType="end"/>
      </w:r>
      <w:r w:rsidR="005D3376">
        <w:t xml:space="preserve">. </w:t>
      </w:r>
    </w:p>
    <w:p w14:paraId="7C4F4090" w14:textId="54592414" w:rsidR="0096254A" w:rsidRDefault="0096254A" w:rsidP="0096254A">
      <w:pPr>
        <w:pStyle w:val="Caption"/>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559"/>
        <w:gridCol w:w="4536"/>
      </w:tblGrid>
      <w:tr w:rsidR="0096254A" w14:paraId="7EBFE73A" w14:textId="77777777" w:rsidTr="00641B57">
        <w:tc>
          <w:tcPr>
            <w:tcW w:w="4536" w:type="dxa"/>
          </w:tcPr>
          <w:p w14:paraId="2AE6AC74" w14:textId="54B14C53" w:rsidR="0096254A" w:rsidRDefault="009903C7" w:rsidP="00641B57">
            <w:pPr>
              <w:jc w:val="center"/>
            </w:pPr>
            <w:r w:rsidRPr="009903C7">
              <w:rPr>
                <w:noProof/>
              </w:rPr>
              <w:drawing>
                <wp:inline distT="0" distB="0" distL="0" distR="0" wp14:anchorId="4567D0E5" wp14:editId="0D45D81B">
                  <wp:extent cx="2743200" cy="1832588"/>
                  <wp:effectExtent l="0" t="0" r="0" b="0"/>
                  <wp:docPr id="170147677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2">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6E72B5BB" w14:textId="77777777" w:rsidR="0096254A" w:rsidRDefault="0096254A" w:rsidP="00641B57">
            <w:pPr>
              <w:jc w:val="center"/>
            </w:pPr>
            <w:r>
              <w:rPr>
                <w:rFonts w:ascii="Arial" w:hAnsi="Arial" w:cs="Arial"/>
                <w:noProof/>
              </w:rPr>
              <w:t>►</w:t>
            </w:r>
          </w:p>
        </w:tc>
        <w:tc>
          <w:tcPr>
            <w:tcW w:w="4536" w:type="dxa"/>
          </w:tcPr>
          <w:p w14:paraId="41B2ADBC" w14:textId="12DD84CD" w:rsidR="0096254A" w:rsidRDefault="00A94B5D" w:rsidP="00641B57">
            <w:pPr>
              <w:jc w:val="center"/>
            </w:pPr>
            <w:r w:rsidRPr="00A94B5D">
              <w:rPr>
                <w:noProof/>
              </w:rPr>
              <w:drawing>
                <wp:inline distT="0" distB="0" distL="0" distR="0" wp14:anchorId="2690FFAF" wp14:editId="1CB0F76B">
                  <wp:extent cx="2743200" cy="1828959"/>
                  <wp:effectExtent l="0" t="0" r="0" b="0"/>
                  <wp:docPr id="146298289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43">
                            <a:extLst>
                              <a:ext uri="{28A0092B-C50C-407E-A947-70E740481C1C}">
                                <a14:useLocalDpi xmlns:a14="http://schemas.microsoft.com/office/drawing/2010/main" val="0"/>
                              </a:ext>
                            </a:extLst>
                          </a:blip>
                          <a:srcRect t="34799"/>
                          <a:stretch/>
                        </pic:blipFill>
                        <pic:spPr bwMode="auto">
                          <a:xfrm>
                            <a:off x="0" y="0"/>
                            <a:ext cx="2743200" cy="18289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6254A" w14:paraId="34083EE8" w14:textId="77777777" w:rsidTr="00641B57">
        <w:tc>
          <w:tcPr>
            <w:tcW w:w="9631" w:type="dxa"/>
            <w:gridSpan w:val="3"/>
          </w:tcPr>
          <w:p w14:paraId="2316856C" w14:textId="77777777" w:rsidR="0096254A" w:rsidRDefault="0096254A" w:rsidP="00641B57">
            <w:pPr>
              <w:spacing w:after="0"/>
              <w:jc w:val="center"/>
              <w:rPr>
                <w:rFonts w:ascii="Arial" w:hAnsi="Arial" w:cs="Arial"/>
                <w:noProof/>
              </w:rPr>
            </w:pPr>
            <w:r>
              <w:rPr>
                <w:rFonts w:ascii="Arial" w:hAnsi="Arial" w:cs="Arial"/>
                <w:noProof/>
              </w:rPr>
              <w:t>▼</w:t>
            </w:r>
          </w:p>
          <w:p w14:paraId="320942B2" w14:textId="77777777" w:rsidR="0096254A" w:rsidRDefault="0096254A" w:rsidP="00641B57">
            <w:pPr>
              <w:spacing w:after="0"/>
              <w:jc w:val="center"/>
              <w:rPr>
                <w:rFonts w:ascii="Arial" w:hAnsi="Arial" w:cs="Arial"/>
                <w:noProof/>
              </w:rPr>
            </w:pPr>
            <w:r>
              <w:rPr>
                <w:rFonts w:ascii="Arial" w:hAnsi="Arial" w:cs="Arial"/>
                <w:noProof/>
              </w:rPr>
              <w:t>Device Re-Positioning (“Flip”)</w:t>
            </w:r>
          </w:p>
          <w:p w14:paraId="285084ED" w14:textId="77777777" w:rsidR="0096254A" w:rsidRPr="00F93A0F" w:rsidRDefault="0096254A" w:rsidP="00641B57">
            <w:pPr>
              <w:spacing w:after="0"/>
              <w:jc w:val="center"/>
              <w:rPr>
                <w:rFonts w:ascii="Arial" w:hAnsi="Arial" w:cs="Arial"/>
                <w:noProof/>
              </w:rPr>
            </w:pPr>
            <w:r>
              <w:rPr>
                <w:rFonts w:ascii="Arial" w:hAnsi="Arial" w:cs="Arial"/>
                <w:noProof/>
              </w:rPr>
              <w:t>▼</w:t>
            </w:r>
          </w:p>
        </w:tc>
      </w:tr>
      <w:tr w:rsidR="0096254A" w14:paraId="168113EA" w14:textId="77777777" w:rsidTr="00641B57">
        <w:tc>
          <w:tcPr>
            <w:tcW w:w="4536" w:type="dxa"/>
          </w:tcPr>
          <w:p w14:paraId="3B6216B5" w14:textId="6A199E74" w:rsidR="0096254A" w:rsidRDefault="002445C6" w:rsidP="00641B57">
            <w:pPr>
              <w:jc w:val="center"/>
            </w:pPr>
            <w:r w:rsidRPr="002445C6">
              <w:rPr>
                <w:noProof/>
              </w:rPr>
              <w:drawing>
                <wp:inline distT="0" distB="0" distL="0" distR="0" wp14:anchorId="250AE3B5" wp14:editId="3B9A8060">
                  <wp:extent cx="2743200" cy="1832588"/>
                  <wp:effectExtent l="0" t="0" r="0" b="0"/>
                  <wp:docPr id="148779641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44">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3D0E0215" w14:textId="77777777" w:rsidR="0096254A" w:rsidRDefault="0096254A" w:rsidP="00641B57">
            <w:pPr>
              <w:jc w:val="center"/>
            </w:pPr>
            <w:r>
              <w:rPr>
                <w:rFonts w:ascii="Arial" w:hAnsi="Arial" w:cs="Arial"/>
                <w:noProof/>
              </w:rPr>
              <w:t>►</w:t>
            </w:r>
          </w:p>
        </w:tc>
        <w:tc>
          <w:tcPr>
            <w:tcW w:w="4536" w:type="dxa"/>
          </w:tcPr>
          <w:p w14:paraId="5D72C1C9" w14:textId="449C9747" w:rsidR="0096254A" w:rsidRDefault="002445C6" w:rsidP="00641B57">
            <w:pPr>
              <w:jc w:val="center"/>
            </w:pPr>
            <w:r w:rsidRPr="002445C6">
              <w:rPr>
                <w:noProof/>
              </w:rPr>
              <w:drawing>
                <wp:inline distT="0" distB="0" distL="0" distR="0" wp14:anchorId="07FEF9E3" wp14:editId="23E31209">
                  <wp:extent cx="2743200" cy="1832588"/>
                  <wp:effectExtent l="0" t="0" r="0" b="0"/>
                  <wp:docPr id="46601885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45">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5072BF" w14:textId="17CF6D6F" w:rsidR="008373E7" w:rsidRDefault="008373E7" w:rsidP="008373E7">
      <w:pPr>
        <w:pStyle w:val="Caption"/>
        <w:jc w:val="center"/>
      </w:pPr>
      <w:bookmarkStart w:id="13" w:name="_Ref149829421"/>
      <w:r>
        <w:t xml:space="preserve">Figure </w:t>
      </w:r>
      <w:r>
        <w:fldChar w:fldCharType="begin"/>
      </w:r>
      <w:r>
        <w:instrText xml:space="preserve"> SEQ Figure \* ARABIC </w:instrText>
      </w:r>
      <w:r>
        <w:fldChar w:fldCharType="separate"/>
      </w:r>
      <w:r w:rsidR="00B72E13">
        <w:rPr>
          <w:noProof/>
        </w:rPr>
        <w:t>6</w:t>
      </w:r>
      <w:r>
        <w:fldChar w:fldCharType="end"/>
      </w:r>
      <w:bookmarkEnd w:id="13"/>
      <w:r>
        <w:t xml:space="preserve">: Visualization of re-positioning approach with minimized positioner blocking for example </w:t>
      </w:r>
      <w:proofErr w:type="gramStart"/>
      <w:r>
        <w:t>Multi-RX UE RF</w:t>
      </w:r>
      <w:proofErr w:type="gramEnd"/>
      <w:r>
        <w:t xml:space="preserve"> test system with declared sample </w:t>
      </w:r>
      <w:r w:rsidR="00811842">
        <w:t>3</w:t>
      </w:r>
      <w:r>
        <w:t>0° angular separation</w:t>
      </w:r>
    </w:p>
    <w:p w14:paraId="0B7BC803" w14:textId="4587EA9F" w:rsidR="00811842" w:rsidRDefault="003E40D1" w:rsidP="00811842">
      <w:r>
        <w:t xml:space="preserve">The same, optimized re-positioning approach </w:t>
      </w:r>
      <w:r w:rsidR="00D348B7">
        <w:t xml:space="preserve">with minimized probe blocking </w:t>
      </w:r>
      <w:r>
        <w:t xml:space="preserve">is visualized </w:t>
      </w:r>
      <w:r w:rsidR="00942953">
        <w:t xml:space="preserve">in </w:t>
      </w:r>
      <w:r w:rsidR="00942953">
        <w:fldChar w:fldCharType="begin"/>
      </w:r>
      <w:r w:rsidR="00942953">
        <w:instrText xml:space="preserve"> REF _Ref149829372 \h </w:instrText>
      </w:r>
      <w:r w:rsidR="00942953">
        <w:fldChar w:fldCharType="separate"/>
      </w:r>
      <w:r w:rsidR="00B72E13">
        <w:t xml:space="preserve">Figure </w:t>
      </w:r>
      <w:r w:rsidR="00B72E13">
        <w:rPr>
          <w:noProof/>
        </w:rPr>
        <w:t>7</w:t>
      </w:r>
      <w:r w:rsidR="00942953">
        <w:fldChar w:fldCharType="end"/>
      </w:r>
      <w:r w:rsidR="00942953">
        <w:t xml:space="preserve"> </w:t>
      </w:r>
      <w:r>
        <w:t xml:space="preserve">for </w:t>
      </w:r>
      <w:r w:rsidR="006C02EF">
        <w:t>a declared angular offset of 90°</w:t>
      </w:r>
      <w:r w:rsidR="00942953">
        <w:t xml:space="preserve"> and the same example multi-RX UE RF system</w:t>
      </w:r>
      <w:r w:rsidR="006C02EF">
        <w:t xml:space="preserve">. </w:t>
      </w:r>
      <w:r w:rsidR="00811842">
        <w:t xml:space="preserve">Here, </w:t>
      </w:r>
      <w:r w:rsidR="00811842" w:rsidRPr="00B762AB">
        <w:t>the initial</w:t>
      </w:r>
      <w:r w:rsidR="00811842">
        <w:rPr>
          <w:rFonts w:ascii="Arial" w:hAnsi="Arial" w:cs="Arial"/>
        </w:rPr>
        <w:t xml:space="preserve"> </w:t>
      </w:r>
      <w:r w:rsidR="00811842">
        <w:t>positioner/UE orientation is selected to be -1</w:t>
      </w:r>
      <w:r w:rsidR="000E1784">
        <w:t>3</w:t>
      </w:r>
      <w:r w:rsidR="00811842">
        <w:t>5</w:t>
      </w:r>
      <w:r w:rsidR="00811842" w:rsidRPr="005E71E9">
        <w:t>°</w:t>
      </w:r>
      <w:r w:rsidR="00811842">
        <w:t xml:space="preserve"> (-90</w:t>
      </w:r>
      <w:r w:rsidR="00811842">
        <w:rPr>
          <w:rFonts w:ascii="Arial" w:hAnsi="Arial" w:cs="Arial"/>
        </w:rPr>
        <w:t>°</w:t>
      </w:r>
      <w:r w:rsidR="00811842">
        <w:t xml:space="preserve"> - ½ angular separation) and the first rotation is performed </w:t>
      </w:r>
      <w:r w:rsidR="005B7EB7">
        <w:t xml:space="preserve">clockwise </w:t>
      </w:r>
      <w:r w:rsidR="00811842">
        <w:t>from -1</w:t>
      </w:r>
      <w:r w:rsidR="000E1784">
        <w:t>3</w:t>
      </w:r>
      <w:r w:rsidR="00811842">
        <w:t>5°≤</w:t>
      </w:r>
      <w:r w:rsidR="00811842" w:rsidRPr="0052420B">
        <w:rPr>
          <w:rFonts w:ascii="Symbol" w:hAnsi="Symbol"/>
        </w:rPr>
        <w:t>q</w:t>
      </w:r>
      <w:r w:rsidR="00811842">
        <w:t>≤</w:t>
      </w:r>
      <w:r w:rsidR="000E1784">
        <w:t>4</w:t>
      </w:r>
      <w:r w:rsidR="00811842">
        <w:t>5° after which the device is re-positioned from Alignment Option 1 Orientation 1 to Alignment Option 1 Orientation 2 (Option 2) and then rotated back</w:t>
      </w:r>
      <w:r w:rsidR="005B7EB7">
        <w:t xml:space="preserve"> counterclockwise</w:t>
      </w:r>
      <w:r w:rsidR="00811842">
        <w:t>, i.e., -1</w:t>
      </w:r>
      <w:r w:rsidR="00A47F7A">
        <w:t>3</w:t>
      </w:r>
      <w:r w:rsidR="00811842">
        <w:t>5°&lt;</w:t>
      </w:r>
      <w:r w:rsidR="00811842" w:rsidRPr="0052420B">
        <w:rPr>
          <w:rFonts w:ascii="Symbol" w:hAnsi="Symbol"/>
        </w:rPr>
        <w:t>q</w:t>
      </w:r>
      <w:r w:rsidR="00811842">
        <w:t>≤</w:t>
      </w:r>
      <w:r w:rsidR="00A47F7A">
        <w:t>4</w:t>
      </w:r>
      <w:r w:rsidR="00811842">
        <w:t xml:space="preserve">5°. In this case, the closest the positioner comes to any of the </w:t>
      </w:r>
      <w:r w:rsidR="00F81735">
        <w:t xml:space="preserve">active </w:t>
      </w:r>
      <w:r w:rsidR="00811842">
        <w:t xml:space="preserve">probes is </w:t>
      </w:r>
      <w:r w:rsidR="008B001C">
        <w:t>4</w:t>
      </w:r>
      <w:r w:rsidR="00811842">
        <w:t xml:space="preserve">5° as shown in all 4 illustrations of </w:t>
      </w:r>
      <w:r w:rsidR="000A596B">
        <w:fldChar w:fldCharType="begin"/>
      </w:r>
      <w:r w:rsidR="000A596B">
        <w:instrText xml:space="preserve"> REF _Ref149829372 \h </w:instrText>
      </w:r>
      <w:r w:rsidR="000A596B">
        <w:fldChar w:fldCharType="separate"/>
      </w:r>
      <w:r w:rsidR="00B72E13">
        <w:t xml:space="preserve">Figure </w:t>
      </w:r>
      <w:r w:rsidR="00B72E13">
        <w:rPr>
          <w:noProof/>
        </w:rPr>
        <w:t>7</w:t>
      </w:r>
      <w:r w:rsidR="000A596B">
        <w:fldChar w:fldCharType="end"/>
      </w:r>
      <w:r w:rsidR="00811842">
        <w:t xml:space="preserve">. </w:t>
      </w:r>
    </w:p>
    <w:p w14:paraId="26B4C31A" w14:textId="77777777" w:rsidR="00811842" w:rsidRDefault="00811842" w:rsidP="00811842">
      <w:pPr>
        <w:pStyle w:val="Caption"/>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559"/>
        <w:gridCol w:w="4536"/>
      </w:tblGrid>
      <w:tr w:rsidR="0080609E" w14:paraId="358C929F" w14:textId="77777777" w:rsidTr="00641B57">
        <w:tc>
          <w:tcPr>
            <w:tcW w:w="4536" w:type="dxa"/>
          </w:tcPr>
          <w:p w14:paraId="7FAD9622" w14:textId="14D1E662" w:rsidR="00811842" w:rsidRDefault="0080609E" w:rsidP="00641B57">
            <w:pPr>
              <w:jc w:val="center"/>
            </w:pPr>
            <w:r w:rsidRPr="0080609E">
              <w:rPr>
                <w:noProof/>
              </w:rPr>
              <w:drawing>
                <wp:inline distT="0" distB="0" distL="0" distR="0" wp14:anchorId="6237DEAA" wp14:editId="7157C17B">
                  <wp:extent cx="2743200" cy="1828959"/>
                  <wp:effectExtent l="0" t="0" r="0" b="0"/>
                  <wp:docPr id="48347341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46">
                            <a:extLst>
                              <a:ext uri="{28A0092B-C50C-407E-A947-70E740481C1C}">
                                <a14:useLocalDpi xmlns:a14="http://schemas.microsoft.com/office/drawing/2010/main" val="0"/>
                              </a:ext>
                            </a:extLst>
                          </a:blip>
                          <a:srcRect t="34799"/>
                          <a:stretch/>
                        </pic:blipFill>
                        <pic:spPr bwMode="auto">
                          <a:xfrm>
                            <a:off x="0" y="0"/>
                            <a:ext cx="2743200" cy="18289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41658073" w14:textId="77777777" w:rsidR="00811842" w:rsidRDefault="00811842" w:rsidP="00641B57">
            <w:pPr>
              <w:jc w:val="center"/>
            </w:pPr>
            <w:r>
              <w:rPr>
                <w:rFonts w:ascii="Arial" w:hAnsi="Arial" w:cs="Arial"/>
                <w:noProof/>
              </w:rPr>
              <w:t>►</w:t>
            </w:r>
          </w:p>
        </w:tc>
        <w:tc>
          <w:tcPr>
            <w:tcW w:w="4536" w:type="dxa"/>
          </w:tcPr>
          <w:p w14:paraId="6DFD9D68" w14:textId="5F6D0B24" w:rsidR="00811842" w:rsidRDefault="0080609E" w:rsidP="00641B57">
            <w:pPr>
              <w:jc w:val="center"/>
            </w:pPr>
            <w:r w:rsidRPr="0080609E">
              <w:rPr>
                <w:noProof/>
              </w:rPr>
              <w:drawing>
                <wp:inline distT="0" distB="0" distL="0" distR="0" wp14:anchorId="3CC34479" wp14:editId="33FC563C">
                  <wp:extent cx="2743200" cy="1832588"/>
                  <wp:effectExtent l="0" t="0" r="0" b="0"/>
                  <wp:docPr id="7594487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47">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1842" w14:paraId="2A8D0EB2" w14:textId="77777777" w:rsidTr="00641B57">
        <w:tc>
          <w:tcPr>
            <w:tcW w:w="9631" w:type="dxa"/>
            <w:gridSpan w:val="3"/>
          </w:tcPr>
          <w:p w14:paraId="6CE1B0B4" w14:textId="77777777" w:rsidR="00811842" w:rsidRDefault="00811842" w:rsidP="00641B57">
            <w:pPr>
              <w:spacing w:after="0"/>
              <w:jc w:val="center"/>
              <w:rPr>
                <w:rFonts w:ascii="Arial" w:hAnsi="Arial" w:cs="Arial"/>
                <w:noProof/>
              </w:rPr>
            </w:pPr>
            <w:r>
              <w:rPr>
                <w:rFonts w:ascii="Arial" w:hAnsi="Arial" w:cs="Arial"/>
                <w:noProof/>
              </w:rPr>
              <w:t>▼</w:t>
            </w:r>
          </w:p>
          <w:p w14:paraId="2944EC84" w14:textId="77777777" w:rsidR="00811842" w:rsidRDefault="00811842" w:rsidP="00641B57">
            <w:pPr>
              <w:spacing w:after="0"/>
              <w:jc w:val="center"/>
              <w:rPr>
                <w:rFonts w:ascii="Arial" w:hAnsi="Arial" w:cs="Arial"/>
                <w:noProof/>
              </w:rPr>
            </w:pPr>
            <w:r>
              <w:rPr>
                <w:rFonts w:ascii="Arial" w:hAnsi="Arial" w:cs="Arial"/>
                <w:noProof/>
              </w:rPr>
              <w:t>Device Re-Positioning (“Flip”)</w:t>
            </w:r>
          </w:p>
          <w:p w14:paraId="543258FF" w14:textId="77777777" w:rsidR="00811842" w:rsidRPr="00F93A0F" w:rsidRDefault="00811842" w:rsidP="00641B57">
            <w:pPr>
              <w:spacing w:after="0"/>
              <w:jc w:val="center"/>
              <w:rPr>
                <w:rFonts w:ascii="Arial" w:hAnsi="Arial" w:cs="Arial"/>
                <w:noProof/>
              </w:rPr>
            </w:pPr>
            <w:r>
              <w:rPr>
                <w:rFonts w:ascii="Arial" w:hAnsi="Arial" w:cs="Arial"/>
                <w:noProof/>
              </w:rPr>
              <w:t>▼</w:t>
            </w:r>
          </w:p>
        </w:tc>
      </w:tr>
      <w:tr w:rsidR="0080609E" w14:paraId="7E472F63" w14:textId="77777777" w:rsidTr="00641B57">
        <w:tc>
          <w:tcPr>
            <w:tcW w:w="4536" w:type="dxa"/>
          </w:tcPr>
          <w:p w14:paraId="00799743" w14:textId="487DC877" w:rsidR="00811842" w:rsidRDefault="0060771B" w:rsidP="00641B57">
            <w:pPr>
              <w:jc w:val="center"/>
            </w:pPr>
            <w:r w:rsidRPr="0060771B">
              <w:rPr>
                <w:noProof/>
              </w:rPr>
              <w:drawing>
                <wp:inline distT="0" distB="0" distL="0" distR="0" wp14:anchorId="52B4BC41" wp14:editId="684E610D">
                  <wp:extent cx="2743200" cy="1832588"/>
                  <wp:effectExtent l="0" t="0" r="0" b="0"/>
                  <wp:docPr id="123229090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48">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53AC9B96" w14:textId="77777777" w:rsidR="00811842" w:rsidRDefault="00811842" w:rsidP="00641B57">
            <w:pPr>
              <w:jc w:val="center"/>
            </w:pPr>
            <w:r>
              <w:rPr>
                <w:rFonts w:ascii="Arial" w:hAnsi="Arial" w:cs="Arial"/>
                <w:noProof/>
              </w:rPr>
              <w:t>►</w:t>
            </w:r>
          </w:p>
        </w:tc>
        <w:tc>
          <w:tcPr>
            <w:tcW w:w="4536" w:type="dxa"/>
          </w:tcPr>
          <w:p w14:paraId="1FD9B6D1" w14:textId="095D971B" w:rsidR="00811842" w:rsidRDefault="0060771B" w:rsidP="00641B57">
            <w:pPr>
              <w:jc w:val="center"/>
            </w:pPr>
            <w:r w:rsidRPr="0060771B">
              <w:rPr>
                <w:noProof/>
              </w:rPr>
              <w:drawing>
                <wp:inline distT="0" distB="0" distL="0" distR="0" wp14:anchorId="46D1DCED" wp14:editId="27DBFD42">
                  <wp:extent cx="2743200" cy="1832588"/>
                  <wp:effectExtent l="0" t="0" r="0" b="0"/>
                  <wp:docPr id="151042596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49">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9AD9266" w14:textId="1BC8D269" w:rsidR="00811842" w:rsidRDefault="00811842" w:rsidP="00811842">
      <w:pPr>
        <w:pStyle w:val="Caption"/>
        <w:jc w:val="center"/>
      </w:pPr>
      <w:bookmarkStart w:id="14" w:name="_Ref149829372"/>
      <w:r>
        <w:t xml:space="preserve">Figure </w:t>
      </w:r>
      <w:r>
        <w:fldChar w:fldCharType="begin"/>
      </w:r>
      <w:r>
        <w:instrText xml:space="preserve"> SEQ Figure \* ARABIC </w:instrText>
      </w:r>
      <w:r>
        <w:fldChar w:fldCharType="separate"/>
      </w:r>
      <w:r w:rsidR="00B72E13">
        <w:rPr>
          <w:noProof/>
        </w:rPr>
        <w:t>7</w:t>
      </w:r>
      <w:r>
        <w:fldChar w:fldCharType="end"/>
      </w:r>
      <w:bookmarkEnd w:id="14"/>
      <w:r>
        <w:t xml:space="preserve">: Visualization of re-positioning approach with minimized positioner blocking for example </w:t>
      </w:r>
      <w:proofErr w:type="gramStart"/>
      <w:r>
        <w:t>Multi-RX UE RF</w:t>
      </w:r>
      <w:proofErr w:type="gramEnd"/>
      <w:r>
        <w:t xml:space="preserve"> test system with declared sample </w:t>
      </w:r>
      <w:r w:rsidR="008B001C">
        <w:t>9</w:t>
      </w:r>
      <w:r>
        <w:t>0° angular separation</w:t>
      </w:r>
    </w:p>
    <w:p w14:paraId="3113FD33" w14:textId="47550FC3" w:rsidR="008B001C" w:rsidRDefault="008B001C" w:rsidP="008B001C">
      <w:r>
        <w:t xml:space="preserve">The same, optimized re-positioning approach with minimized probe blocking is visualized in </w:t>
      </w:r>
      <w:r w:rsidR="00657C35">
        <w:fldChar w:fldCharType="begin"/>
      </w:r>
      <w:r w:rsidR="00657C35">
        <w:instrText xml:space="preserve"> REF _Ref149830119 \h </w:instrText>
      </w:r>
      <w:r w:rsidR="00657C35">
        <w:fldChar w:fldCharType="separate"/>
      </w:r>
      <w:r w:rsidR="00B72E13">
        <w:t xml:space="preserve">Figure </w:t>
      </w:r>
      <w:r w:rsidR="00B72E13">
        <w:rPr>
          <w:noProof/>
        </w:rPr>
        <w:t>8</w:t>
      </w:r>
      <w:r w:rsidR="00657C35">
        <w:fldChar w:fldCharType="end"/>
      </w:r>
      <w:r w:rsidR="00657C35">
        <w:t xml:space="preserve"> </w:t>
      </w:r>
      <w:r>
        <w:t xml:space="preserve">for a declared angular offset of </w:t>
      </w:r>
      <w:r w:rsidR="00657C35">
        <w:t>15</w:t>
      </w:r>
      <w:r>
        <w:t xml:space="preserve">0° and the same example multi-RX UE RF system. Here, </w:t>
      </w:r>
      <w:r w:rsidRPr="00B762AB">
        <w:t>the initial</w:t>
      </w:r>
      <w:r>
        <w:rPr>
          <w:rFonts w:ascii="Arial" w:hAnsi="Arial" w:cs="Arial"/>
        </w:rPr>
        <w:t xml:space="preserve"> </w:t>
      </w:r>
      <w:r>
        <w:t>positioner/UE orientation is selected to be -135</w:t>
      </w:r>
      <w:r w:rsidRPr="005E71E9">
        <w:t>°</w:t>
      </w:r>
      <w:r>
        <w:t xml:space="preserve"> (-90</w:t>
      </w:r>
      <w:r>
        <w:rPr>
          <w:rFonts w:ascii="Arial" w:hAnsi="Arial" w:cs="Arial"/>
        </w:rPr>
        <w:t>°</w:t>
      </w:r>
      <w:r>
        <w:t xml:space="preserve"> - ½ angular separation) and the first rotation is performed</w:t>
      </w:r>
      <w:r w:rsidR="00874702">
        <w:t xml:space="preserve"> clockwise</w:t>
      </w:r>
      <w:r>
        <w:t xml:space="preserve"> from -1</w:t>
      </w:r>
      <w:r w:rsidR="00657C35">
        <w:t>6</w:t>
      </w:r>
      <w:r>
        <w:t>5°≤</w:t>
      </w:r>
      <w:r w:rsidRPr="0052420B">
        <w:rPr>
          <w:rFonts w:ascii="Symbol" w:hAnsi="Symbol"/>
        </w:rPr>
        <w:t>q</w:t>
      </w:r>
      <w:r>
        <w:t>≤</w:t>
      </w:r>
      <w:r w:rsidR="00657C35">
        <w:t>1</w:t>
      </w:r>
      <w:r>
        <w:t>5° after which the device is re-positioned from Alignment Option 1 Orientation 1 to Alignment Option 1 Orientation 2 (Option 2) and then rotated back</w:t>
      </w:r>
      <w:r w:rsidR="00B03F4F">
        <w:t xml:space="preserve"> counterclockwise</w:t>
      </w:r>
      <w:r>
        <w:t>, i.e., -1</w:t>
      </w:r>
      <w:r w:rsidR="00657C35">
        <w:t>6</w:t>
      </w:r>
      <w:r>
        <w:t>5°&lt;</w:t>
      </w:r>
      <w:r w:rsidRPr="0052420B">
        <w:rPr>
          <w:rFonts w:ascii="Symbol" w:hAnsi="Symbol"/>
        </w:rPr>
        <w:t>q</w:t>
      </w:r>
      <w:r>
        <w:t>≤</w:t>
      </w:r>
      <w:r w:rsidR="00657C35">
        <w:t>1</w:t>
      </w:r>
      <w:r>
        <w:t>5°. In this case, the closest</w:t>
      </w:r>
      <w:r w:rsidR="00F81735">
        <w:t xml:space="preserve"> </w:t>
      </w:r>
      <w:r>
        <w:t xml:space="preserve">the positioner comes to any of the </w:t>
      </w:r>
      <w:r w:rsidR="00F81735">
        <w:t xml:space="preserve">active </w:t>
      </w:r>
      <w:r>
        <w:t xml:space="preserve">probes is </w:t>
      </w:r>
      <w:r w:rsidR="00E2434E">
        <w:t>1</w:t>
      </w:r>
      <w:r>
        <w:t xml:space="preserve">5° as shown in all 4 illustrations of </w:t>
      </w:r>
      <w:r w:rsidR="00657C35">
        <w:fldChar w:fldCharType="begin"/>
      </w:r>
      <w:r w:rsidR="00657C35">
        <w:instrText xml:space="preserve"> REF _Ref149830119 \h </w:instrText>
      </w:r>
      <w:r w:rsidR="00657C35">
        <w:fldChar w:fldCharType="separate"/>
      </w:r>
      <w:r w:rsidR="00B72E13">
        <w:t xml:space="preserve">Figure </w:t>
      </w:r>
      <w:r w:rsidR="00B72E13">
        <w:rPr>
          <w:noProof/>
        </w:rPr>
        <w:t>8</w:t>
      </w:r>
      <w:r w:rsidR="00657C35">
        <w:fldChar w:fldCharType="end"/>
      </w:r>
      <w:r>
        <w:t xml:space="preserve">. </w:t>
      </w:r>
    </w:p>
    <w:p w14:paraId="66E56232" w14:textId="77777777" w:rsidR="008B001C" w:rsidRDefault="008B001C" w:rsidP="008B001C">
      <w:pPr>
        <w:pStyle w:val="Caption"/>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559"/>
        <w:gridCol w:w="4536"/>
      </w:tblGrid>
      <w:tr w:rsidR="008F3CAC" w14:paraId="0F9A77FC" w14:textId="77777777" w:rsidTr="00641B57">
        <w:tc>
          <w:tcPr>
            <w:tcW w:w="4536" w:type="dxa"/>
          </w:tcPr>
          <w:p w14:paraId="08F4FBBF" w14:textId="6CFF6DCC" w:rsidR="008B001C" w:rsidRDefault="00B115D9" w:rsidP="00641B57">
            <w:pPr>
              <w:jc w:val="center"/>
            </w:pPr>
            <w:r w:rsidRPr="00B115D9">
              <w:rPr>
                <w:noProof/>
              </w:rPr>
              <w:drawing>
                <wp:inline distT="0" distB="0" distL="0" distR="0" wp14:anchorId="44D7AFBD" wp14:editId="06C0147A">
                  <wp:extent cx="2743200" cy="1832588"/>
                  <wp:effectExtent l="0" t="0" r="0" b="0"/>
                  <wp:docPr id="206586925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50">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396A9139" w14:textId="77777777" w:rsidR="008B001C" w:rsidRDefault="008B001C" w:rsidP="00641B57">
            <w:pPr>
              <w:jc w:val="center"/>
            </w:pPr>
            <w:r>
              <w:rPr>
                <w:rFonts w:ascii="Arial" w:hAnsi="Arial" w:cs="Arial"/>
                <w:noProof/>
              </w:rPr>
              <w:t>►</w:t>
            </w:r>
          </w:p>
        </w:tc>
        <w:tc>
          <w:tcPr>
            <w:tcW w:w="4536" w:type="dxa"/>
          </w:tcPr>
          <w:p w14:paraId="48521272" w14:textId="09A4E9C7" w:rsidR="008B001C" w:rsidRDefault="007969C8" w:rsidP="00641B57">
            <w:pPr>
              <w:jc w:val="center"/>
            </w:pPr>
            <w:r w:rsidRPr="007969C8">
              <w:rPr>
                <w:noProof/>
              </w:rPr>
              <w:drawing>
                <wp:inline distT="0" distB="0" distL="0" distR="0" wp14:anchorId="1F8CF10B" wp14:editId="494F11C1">
                  <wp:extent cx="2743200" cy="1832588"/>
                  <wp:effectExtent l="0" t="0" r="0" b="0"/>
                  <wp:docPr id="28789613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51">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B001C" w14:paraId="742C267D" w14:textId="77777777" w:rsidTr="00641B57">
        <w:tc>
          <w:tcPr>
            <w:tcW w:w="9631" w:type="dxa"/>
            <w:gridSpan w:val="3"/>
          </w:tcPr>
          <w:p w14:paraId="33F9A67C" w14:textId="77777777" w:rsidR="008B001C" w:rsidRDefault="008B001C" w:rsidP="00641B57">
            <w:pPr>
              <w:spacing w:after="0"/>
              <w:jc w:val="center"/>
              <w:rPr>
                <w:rFonts w:ascii="Arial" w:hAnsi="Arial" w:cs="Arial"/>
                <w:noProof/>
              </w:rPr>
            </w:pPr>
            <w:r>
              <w:rPr>
                <w:rFonts w:ascii="Arial" w:hAnsi="Arial" w:cs="Arial"/>
                <w:noProof/>
              </w:rPr>
              <w:t>▼</w:t>
            </w:r>
          </w:p>
          <w:p w14:paraId="0B74B5C5" w14:textId="77777777" w:rsidR="008B001C" w:rsidRDefault="008B001C" w:rsidP="00641B57">
            <w:pPr>
              <w:spacing w:after="0"/>
              <w:jc w:val="center"/>
              <w:rPr>
                <w:rFonts w:ascii="Arial" w:hAnsi="Arial" w:cs="Arial"/>
                <w:noProof/>
              </w:rPr>
            </w:pPr>
            <w:r>
              <w:rPr>
                <w:rFonts w:ascii="Arial" w:hAnsi="Arial" w:cs="Arial"/>
                <w:noProof/>
              </w:rPr>
              <w:t>Device Re-Positioning (“Flip”)</w:t>
            </w:r>
          </w:p>
          <w:p w14:paraId="176E0E6D" w14:textId="77777777" w:rsidR="008B001C" w:rsidRPr="00F93A0F" w:rsidRDefault="008B001C" w:rsidP="00641B57">
            <w:pPr>
              <w:spacing w:after="0"/>
              <w:jc w:val="center"/>
              <w:rPr>
                <w:rFonts w:ascii="Arial" w:hAnsi="Arial" w:cs="Arial"/>
                <w:noProof/>
              </w:rPr>
            </w:pPr>
            <w:r>
              <w:rPr>
                <w:rFonts w:ascii="Arial" w:hAnsi="Arial" w:cs="Arial"/>
                <w:noProof/>
              </w:rPr>
              <w:t>▼</w:t>
            </w:r>
          </w:p>
        </w:tc>
      </w:tr>
      <w:tr w:rsidR="008F3CAC" w14:paraId="6B3405A1" w14:textId="77777777" w:rsidTr="00641B57">
        <w:tc>
          <w:tcPr>
            <w:tcW w:w="4536" w:type="dxa"/>
          </w:tcPr>
          <w:p w14:paraId="5CCD80C5" w14:textId="79B998C4" w:rsidR="008B001C" w:rsidRDefault="0052580D" w:rsidP="00641B57">
            <w:pPr>
              <w:jc w:val="center"/>
            </w:pPr>
            <w:r w:rsidRPr="0052580D">
              <w:rPr>
                <w:noProof/>
              </w:rPr>
              <w:drawing>
                <wp:inline distT="0" distB="0" distL="0" distR="0" wp14:anchorId="602696A8" wp14:editId="1AFFEDE9">
                  <wp:extent cx="2743200" cy="1832588"/>
                  <wp:effectExtent l="0" t="0" r="0" b="0"/>
                  <wp:docPr id="1028083111" name="Picture 102808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52">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9" w:type="dxa"/>
            <w:vAlign w:val="center"/>
          </w:tcPr>
          <w:p w14:paraId="52D1ED0B" w14:textId="77777777" w:rsidR="008B001C" w:rsidRDefault="008B001C" w:rsidP="00641B57">
            <w:pPr>
              <w:jc w:val="center"/>
            </w:pPr>
            <w:r>
              <w:rPr>
                <w:rFonts w:ascii="Arial" w:hAnsi="Arial" w:cs="Arial"/>
                <w:noProof/>
              </w:rPr>
              <w:t>►</w:t>
            </w:r>
          </w:p>
        </w:tc>
        <w:tc>
          <w:tcPr>
            <w:tcW w:w="4536" w:type="dxa"/>
          </w:tcPr>
          <w:p w14:paraId="5A7F92EA" w14:textId="217798BD" w:rsidR="008B001C" w:rsidRDefault="008F3CAC" w:rsidP="00641B57">
            <w:pPr>
              <w:jc w:val="center"/>
            </w:pPr>
            <w:r w:rsidRPr="008F3CAC">
              <w:rPr>
                <w:noProof/>
              </w:rPr>
              <w:drawing>
                <wp:inline distT="0" distB="0" distL="0" distR="0" wp14:anchorId="6415B057" wp14:editId="3100E3B9">
                  <wp:extent cx="2743200" cy="1832588"/>
                  <wp:effectExtent l="0" t="0" r="0" b="0"/>
                  <wp:docPr id="77543705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53">
                            <a:extLst>
                              <a:ext uri="{28A0092B-C50C-407E-A947-70E740481C1C}">
                                <a14:useLocalDpi xmlns:a14="http://schemas.microsoft.com/office/drawing/2010/main" val="0"/>
                              </a:ext>
                            </a:extLst>
                          </a:blip>
                          <a:srcRect t="34670"/>
                          <a:stretch/>
                        </pic:blipFill>
                        <pic:spPr bwMode="auto">
                          <a:xfrm>
                            <a:off x="0" y="0"/>
                            <a:ext cx="2743200" cy="183258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5C8DD89" w14:textId="7AE4E699" w:rsidR="008B001C" w:rsidRDefault="008B001C" w:rsidP="008B001C">
      <w:pPr>
        <w:pStyle w:val="Caption"/>
        <w:jc w:val="center"/>
      </w:pPr>
      <w:bookmarkStart w:id="15" w:name="_Ref149830119"/>
      <w:r>
        <w:t xml:space="preserve">Figure </w:t>
      </w:r>
      <w:r>
        <w:fldChar w:fldCharType="begin"/>
      </w:r>
      <w:r>
        <w:instrText xml:space="preserve"> SEQ Figure \* ARABIC </w:instrText>
      </w:r>
      <w:r>
        <w:fldChar w:fldCharType="separate"/>
      </w:r>
      <w:r w:rsidR="00B72E13">
        <w:rPr>
          <w:noProof/>
        </w:rPr>
        <w:t>8</w:t>
      </w:r>
      <w:r>
        <w:fldChar w:fldCharType="end"/>
      </w:r>
      <w:bookmarkEnd w:id="15"/>
      <w:r>
        <w:t xml:space="preserve">: Visualization of re-positioning approach with minimized positioner blocking for example </w:t>
      </w:r>
      <w:proofErr w:type="gramStart"/>
      <w:r>
        <w:t>Multi-RX UE RF</w:t>
      </w:r>
      <w:proofErr w:type="gramEnd"/>
      <w:r>
        <w:t xml:space="preserve"> test system with declared sample </w:t>
      </w:r>
      <w:r w:rsidR="00213E42">
        <w:t>15</w:t>
      </w:r>
      <w:r>
        <w:t>0° angular separation</w:t>
      </w:r>
    </w:p>
    <w:p w14:paraId="390A720A" w14:textId="7003405E" w:rsidR="007223EC" w:rsidRPr="007223EC" w:rsidRDefault="007223EC" w:rsidP="007223EC">
      <w:r>
        <w:t>The minimum angular separation between positioner and probe(s) is tabulated for the</w:t>
      </w:r>
      <w:r w:rsidR="00942D57">
        <w:t xml:space="preserve"> 5 different declared angular separations in </w:t>
      </w:r>
      <w:r w:rsidR="00942D57">
        <w:fldChar w:fldCharType="begin"/>
      </w:r>
      <w:r w:rsidR="00942D57">
        <w:instrText xml:space="preserve"> REF _Ref149830769 \h </w:instrText>
      </w:r>
      <w:r w:rsidR="00942D57">
        <w:fldChar w:fldCharType="separate"/>
      </w:r>
      <w:r w:rsidR="00B72E13">
        <w:t xml:space="preserve">Table </w:t>
      </w:r>
      <w:r w:rsidR="00B72E13">
        <w:rPr>
          <w:noProof/>
        </w:rPr>
        <w:t>2</w:t>
      </w:r>
      <w:r w:rsidR="00942D57">
        <w:fldChar w:fldCharType="end"/>
      </w:r>
      <w:r w:rsidR="00E41213">
        <w:t xml:space="preserve">. </w:t>
      </w:r>
    </w:p>
    <w:p w14:paraId="52A0D02E" w14:textId="63B8DADA" w:rsidR="00BA5936" w:rsidRDefault="00BA5936" w:rsidP="001A0C7C">
      <w:pPr>
        <w:pStyle w:val="Caption"/>
        <w:jc w:val="center"/>
      </w:pPr>
      <w:bookmarkStart w:id="16" w:name="_Ref149830769"/>
      <w:r>
        <w:t xml:space="preserve">Table </w:t>
      </w:r>
      <w:r>
        <w:fldChar w:fldCharType="begin"/>
      </w:r>
      <w:r>
        <w:instrText xml:space="preserve"> SEQ Table \* ARABIC </w:instrText>
      </w:r>
      <w:r>
        <w:fldChar w:fldCharType="separate"/>
      </w:r>
      <w:r w:rsidR="00B72E13">
        <w:rPr>
          <w:noProof/>
        </w:rPr>
        <w:t>2</w:t>
      </w:r>
      <w:r>
        <w:fldChar w:fldCharType="end"/>
      </w:r>
      <w:bookmarkEnd w:id="16"/>
      <w:r>
        <w:t xml:space="preserve">: </w:t>
      </w:r>
      <w:r w:rsidR="001A0C7C">
        <w:t>Minimum angular separation between positioner and probe(s)</w:t>
      </w:r>
    </w:p>
    <w:tbl>
      <w:tblPr>
        <w:tblStyle w:val="TableGrid"/>
        <w:tblW w:w="0" w:type="auto"/>
        <w:jc w:val="center"/>
        <w:tblLook w:val="04A0" w:firstRow="1" w:lastRow="0" w:firstColumn="1" w:lastColumn="0" w:noHBand="0" w:noVBand="1"/>
      </w:tblPr>
      <w:tblGrid>
        <w:gridCol w:w="2155"/>
        <w:gridCol w:w="2520"/>
      </w:tblGrid>
      <w:tr w:rsidR="00BA5936" w14:paraId="0192A557" w14:textId="77777777" w:rsidTr="001A0C7C">
        <w:trPr>
          <w:jc w:val="center"/>
        </w:trPr>
        <w:tc>
          <w:tcPr>
            <w:tcW w:w="2155" w:type="dxa"/>
            <w:vAlign w:val="center"/>
          </w:tcPr>
          <w:p w14:paraId="0F37A1B4" w14:textId="2C141815" w:rsidR="00BA5936" w:rsidRPr="00764E2B" w:rsidRDefault="00BA5936" w:rsidP="001A0C7C">
            <w:pPr>
              <w:spacing w:after="0"/>
              <w:jc w:val="center"/>
              <w:rPr>
                <w:b/>
                <w:bCs/>
              </w:rPr>
            </w:pPr>
            <w:r w:rsidRPr="00764E2B">
              <w:rPr>
                <w:b/>
                <w:bCs/>
              </w:rPr>
              <w:t>Declared Angular Separation</w:t>
            </w:r>
            <w:r w:rsidR="00764E2B" w:rsidRPr="00764E2B">
              <w:rPr>
                <w:b/>
                <w:bCs/>
              </w:rPr>
              <w:t xml:space="preserve"> [°]</w:t>
            </w:r>
          </w:p>
        </w:tc>
        <w:tc>
          <w:tcPr>
            <w:tcW w:w="2520" w:type="dxa"/>
            <w:vAlign w:val="center"/>
          </w:tcPr>
          <w:p w14:paraId="6443369A" w14:textId="6221A1D1" w:rsidR="00BA5936" w:rsidRPr="00764E2B" w:rsidRDefault="007C0F45" w:rsidP="001A0C7C">
            <w:pPr>
              <w:spacing w:after="0"/>
              <w:jc w:val="center"/>
              <w:rPr>
                <w:b/>
                <w:bCs/>
              </w:rPr>
            </w:pPr>
            <w:r>
              <w:rPr>
                <w:b/>
                <w:bCs/>
              </w:rPr>
              <w:t>Min Angular Separation between Positioner and Probe(s)</w:t>
            </w:r>
            <w:r w:rsidR="003378D3">
              <w:rPr>
                <w:b/>
                <w:bCs/>
              </w:rPr>
              <w:t xml:space="preserve"> </w:t>
            </w:r>
            <w:r w:rsidR="003378D3" w:rsidRPr="00764E2B">
              <w:rPr>
                <w:b/>
                <w:bCs/>
              </w:rPr>
              <w:t>[°]</w:t>
            </w:r>
          </w:p>
        </w:tc>
      </w:tr>
      <w:tr w:rsidR="00BA5936" w14:paraId="6290DF35" w14:textId="77777777" w:rsidTr="003378D3">
        <w:trPr>
          <w:jc w:val="center"/>
        </w:trPr>
        <w:tc>
          <w:tcPr>
            <w:tcW w:w="2155" w:type="dxa"/>
          </w:tcPr>
          <w:p w14:paraId="71DDA397" w14:textId="33AD3475" w:rsidR="00BA5936" w:rsidRDefault="00764E2B" w:rsidP="001A0C7C">
            <w:pPr>
              <w:spacing w:after="0"/>
              <w:jc w:val="center"/>
            </w:pPr>
            <w:r>
              <w:t>30</w:t>
            </w:r>
          </w:p>
        </w:tc>
        <w:tc>
          <w:tcPr>
            <w:tcW w:w="2520" w:type="dxa"/>
          </w:tcPr>
          <w:p w14:paraId="5ED9BF68" w14:textId="7CF43ACD" w:rsidR="00BA5936" w:rsidRDefault="00725FFB" w:rsidP="001A0C7C">
            <w:pPr>
              <w:spacing w:after="0"/>
              <w:jc w:val="center"/>
            </w:pPr>
            <w:r>
              <w:t>75</w:t>
            </w:r>
          </w:p>
        </w:tc>
      </w:tr>
      <w:tr w:rsidR="00BA5936" w14:paraId="1EAF32D9" w14:textId="77777777" w:rsidTr="003378D3">
        <w:trPr>
          <w:jc w:val="center"/>
        </w:trPr>
        <w:tc>
          <w:tcPr>
            <w:tcW w:w="2155" w:type="dxa"/>
          </w:tcPr>
          <w:p w14:paraId="6ACFD9B4" w14:textId="33DE08FD" w:rsidR="00BA5936" w:rsidRDefault="00764E2B" w:rsidP="001A0C7C">
            <w:pPr>
              <w:spacing w:after="0"/>
              <w:jc w:val="center"/>
            </w:pPr>
            <w:r>
              <w:t>60</w:t>
            </w:r>
          </w:p>
        </w:tc>
        <w:tc>
          <w:tcPr>
            <w:tcW w:w="2520" w:type="dxa"/>
          </w:tcPr>
          <w:p w14:paraId="42DFCC58" w14:textId="47010705" w:rsidR="00BA5936" w:rsidRDefault="00F701E2" w:rsidP="001A0C7C">
            <w:pPr>
              <w:spacing w:after="0"/>
              <w:jc w:val="center"/>
            </w:pPr>
            <w:r>
              <w:t>60</w:t>
            </w:r>
          </w:p>
        </w:tc>
      </w:tr>
      <w:tr w:rsidR="00BA5936" w14:paraId="609E33EC" w14:textId="77777777" w:rsidTr="003378D3">
        <w:trPr>
          <w:jc w:val="center"/>
        </w:trPr>
        <w:tc>
          <w:tcPr>
            <w:tcW w:w="2155" w:type="dxa"/>
          </w:tcPr>
          <w:p w14:paraId="423E715E" w14:textId="2307F394" w:rsidR="00BA5936" w:rsidRDefault="00764E2B" w:rsidP="001A0C7C">
            <w:pPr>
              <w:spacing w:after="0"/>
              <w:jc w:val="center"/>
            </w:pPr>
            <w:r>
              <w:t>90</w:t>
            </w:r>
          </w:p>
        </w:tc>
        <w:tc>
          <w:tcPr>
            <w:tcW w:w="2520" w:type="dxa"/>
          </w:tcPr>
          <w:p w14:paraId="70900860" w14:textId="3EC869C7" w:rsidR="00BA5936" w:rsidRDefault="00E121DE" w:rsidP="001A0C7C">
            <w:pPr>
              <w:spacing w:after="0"/>
              <w:jc w:val="center"/>
            </w:pPr>
            <w:r>
              <w:t>45</w:t>
            </w:r>
          </w:p>
        </w:tc>
      </w:tr>
      <w:tr w:rsidR="00BA5936" w14:paraId="16D8581F" w14:textId="77777777" w:rsidTr="003378D3">
        <w:trPr>
          <w:jc w:val="center"/>
        </w:trPr>
        <w:tc>
          <w:tcPr>
            <w:tcW w:w="2155" w:type="dxa"/>
          </w:tcPr>
          <w:p w14:paraId="303AD80D" w14:textId="2DC84892" w:rsidR="00BA5936" w:rsidRDefault="00764E2B" w:rsidP="001A0C7C">
            <w:pPr>
              <w:spacing w:after="0"/>
              <w:jc w:val="center"/>
            </w:pPr>
            <w:r>
              <w:t>120</w:t>
            </w:r>
          </w:p>
        </w:tc>
        <w:tc>
          <w:tcPr>
            <w:tcW w:w="2520" w:type="dxa"/>
          </w:tcPr>
          <w:p w14:paraId="5C7F331A" w14:textId="40FDE519" w:rsidR="00BA5936" w:rsidRDefault="003378D3" w:rsidP="001A0C7C">
            <w:pPr>
              <w:spacing w:after="0"/>
              <w:jc w:val="center"/>
            </w:pPr>
            <w:r>
              <w:t>30</w:t>
            </w:r>
          </w:p>
        </w:tc>
      </w:tr>
      <w:tr w:rsidR="00BA5936" w14:paraId="2A6D3349" w14:textId="77777777" w:rsidTr="001A0C7C">
        <w:trPr>
          <w:trHeight w:val="51"/>
          <w:jc w:val="center"/>
        </w:trPr>
        <w:tc>
          <w:tcPr>
            <w:tcW w:w="2155" w:type="dxa"/>
          </w:tcPr>
          <w:p w14:paraId="04B9516A" w14:textId="4EAF5D0C" w:rsidR="00BA5936" w:rsidRDefault="00764E2B" w:rsidP="001A0C7C">
            <w:pPr>
              <w:spacing w:after="0"/>
              <w:jc w:val="center"/>
            </w:pPr>
            <w:r>
              <w:t>150</w:t>
            </w:r>
          </w:p>
        </w:tc>
        <w:tc>
          <w:tcPr>
            <w:tcW w:w="2520" w:type="dxa"/>
          </w:tcPr>
          <w:p w14:paraId="5475132B" w14:textId="64BAF0E3" w:rsidR="00BA5936" w:rsidRDefault="00E121DE" w:rsidP="001A0C7C">
            <w:pPr>
              <w:spacing w:after="0"/>
              <w:jc w:val="center"/>
            </w:pPr>
            <w:r>
              <w:t>15</w:t>
            </w:r>
          </w:p>
        </w:tc>
      </w:tr>
    </w:tbl>
    <w:p w14:paraId="565713C5" w14:textId="77777777" w:rsidR="00BA5936" w:rsidRPr="00BA5936" w:rsidRDefault="00BA5936" w:rsidP="00BA5936"/>
    <w:p w14:paraId="0FAF4B78" w14:textId="7A258ED2" w:rsidR="008373E7" w:rsidRDefault="004E655E" w:rsidP="004E655E">
      <w:pPr>
        <w:pStyle w:val="Caption"/>
      </w:pPr>
      <w:bookmarkStart w:id="17" w:name="_Ref149833703"/>
      <w:r>
        <w:t xml:space="preserve">Observation </w:t>
      </w:r>
      <w:r>
        <w:fldChar w:fldCharType="begin"/>
      </w:r>
      <w:r>
        <w:instrText xml:space="preserve"> SEQ Observation \* ARABIC </w:instrText>
      </w:r>
      <w:r>
        <w:fldChar w:fldCharType="separate"/>
      </w:r>
      <w:r w:rsidR="00B72E13">
        <w:rPr>
          <w:noProof/>
        </w:rPr>
        <w:t>5</w:t>
      </w:r>
      <w:r>
        <w:fldChar w:fldCharType="end"/>
      </w:r>
      <w:r>
        <w:t xml:space="preserve">: </w:t>
      </w:r>
      <w:r w:rsidRPr="00541646">
        <w:t>The optimized re-positioning approach with minimized probe blocking</w:t>
      </w:r>
      <w:r w:rsidR="00323AB8" w:rsidRPr="00541646">
        <w:t xml:space="preserve"> cannot</w:t>
      </w:r>
      <w:r w:rsidR="00BA5936" w:rsidRPr="00541646">
        <w:t xml:space="preserve"> </w:t>
      </w:r>
      <w:proofErr w:type="gramStart"/>
      <w:r w:rsidR="00BA5936" w:rsidRPr="00541646">
        <w:t>completely eliminate</w:t>
      </w:r>
      <w:proofErr w:type="gramEnd"/>
      <w:r w:rsidR="00BA5936" w:rsidRPr="00541646">
        <w:t xml:space="preserve"> probe blocking. The </w:t>
      </w:r>
      <w:r w:rsidR="00BB77BB" w:rsidRPr="00541646">
        <w:t>minimum angular separation between positioner and probe(s) is</w:t>
      </w:r>
      <w:r w:rsidR="00541646" w:rsidRPr="00541646">
        <w:t xml:space="preserve"> tabulated in </w:t>
      </w:r>
      <w:r w:rsidR="00541646" w:rsidRPr="00541646">
        <w:fldChar w:fldCharType="begin"/>
      </w:r>
      <w:r w:rsidR="00541646" w:rsidRPr="00541646">
        <w:instrText xml:space="preserve"> REF _Ref149830769 \h  \* MERGEFORMAT </w:instrText>
      </w:r>
      <w:r w:rsidR="00541646" w:rsidRPr="00541646">
        <w:fldChar w:fldCharType="separate"/>
      </w:r>
      <w:r w:rsidR="00B72E13">
        <w:t xml:space="preserve">Table </w:t>
      </w:r>
      <w:r w:rsidR="00B72E13">
        <w:rPr>
          <w:noProof/>
        </w:rPr>
        <w:t>2</w:t>
      </w:r>
      <w:r w:rsidR="00541646" w:rsidRPr="00541646">
        <w:fldChar w:fldCharType="end"/>
      </w:r>
      <w:r w:rsidR="00541646" w:rsidRPr="00541646">
        <w:t xml:space="preserve"> and </w:t>
      </w:r>
      <w:r w:rsidR="00263B2E">
        <w:t xml:space="preserve">is </w:t>
      </w:r>
      <w:r w:rsidR="00541646" w:rsidRPr="00541646">
        <w:t>always less than 90°.</w:t>
      </w:r>
      <w:bookmarkEnd w:id="17"/>
    </w:p>
    <w:p w14:paraId="57E542FA" w14:textId="6412F98B" w:rsidR="00E41213" w:rsidRDefault="00E41213" w:rsidP="00E41213">
      <w:r>
        <w:t xml:space="preserve">The </w:t>
      </w:r>
      <w:r w:rsidR="00C951B8">
        <w:t xml:space="preserve">1 AoA </w:t>
      </w:r>
      <w:r>
        <w:t>QoQZ MU</w:t>
      </w:r>
      <w:r w:rsidR="00815885">
        <w:t xml:space="preserve"> for enhanced IFF</w:t>
      </w:r>
      <w:r w:rsidR="0034102C">
        <w:t>, a test system architecture using IFF probes to support 2 AoA FR2 RRM test cases with relative angular separations of AoAs of {30</w:t>
      </w:r>
      <w:r w:rsidR="00BB15B2">
        <w:t>°</w:t>
      </w:r>
      <w:r w:rsidR="0034102C">
        <w:t>, 60</w:t>
      </w:r>
      <w:r w:rsidR="00BB15B2">
        <w:t>°</w:t>
      </w:r>
      <w:r w:rsidR="0034102C">
        <w:t>, 90</w:t>
      </w:r>
      <w:r w:rsidR="00BB15B2">
        <w:t>°</w:t>
      </w:r>
      <w:r w:rsidR="0034102C">
        <w:t>, 120</w:t>
      </w:r>
      <w:r w:rsidR="00BB15B2">
        <w:t>°</w:t>
      </w:r>
      <w:r w:rsidR="0034102C">
        <w:t>, 150</w:t>
      </w:r>
      <w:r w:rsidR="00BB15B2">
        <w:t>°</w:t>
      </w:r>
      <w:r w:rsidR="0034102C">
        <w:t>}</w:t>
      </w:r>
      <w:r w:rsidR="00324C19">
        <w:t xml:space="preserve">, </w:t>
      </w:r>
      <w:r w:rsidR="00576EAC" w:rsidRPr="00576EAC">
        <w:t xml:space="preserve">from Table E.3.1.4-2 of </w:t>
      </w:r>
      <w:r w:rsidR="00E32733">
        <w:fldChar w:fldCharType="begin"/>
      </w:r>
      <w:r w:rsidR="00E32733">
        <w:instrText xml:space="preserve"> REF _Ref149831733 \r \h </w:instrText>
      </w:r>
      <w:r w:rsidR="00E32733">
        <w:fldChar w:fldCharType="separate"/>
      </w:r>
      <w:r w:rsidR="00B72E13">
        <w:t>[5]</w:t>
      </w:r>
      <w:r w:rsidR="00E32733">
        <w:fldChar w:fldCharType="end"/>
      </w:r>
      <w:r w:rsidR="005A55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7"/>
        <w:gridCol w:w="2301"/>
        <w:gridCol w:w="1207"/>
        <w:gridCol w:w="1710"/>
        <w:gridCol w:w="827"/>
        <w:gridCol w:w="1513"/>
      </w:tblGrid>
      <w:tr w:rsidR="00CD018F" w14:paraId="4221B213" w14:textId="77777777" w:rsidTr="00CD018F">
        <w:trPr>
          <w:trHeight w:val="292"/>
          <w:jc w:val="center"/>
        </w:trPr>
        <w:tc>
          <w:tcPr>
            <w:tcW w:w="527" w:type="dxa"/>
            <w:tcMar>
              <w:top w:w="0" w:type="dxa"/>
              <w:left w:w="108" w:type="dxa"/>
              <w:bottom w:w="0" w:type="dxa"/>
              <w:right w:w="108" w:type="dxa"/>
            </w:tcMar>
            <w:hideMark/>
          </w:tcPr>
          <w:p w14:paraId="7A6278C4" w14:textId="77777777" w:rsidR="000B54F4" w:rsidRDefault="000B54F4">
            <w:pPr>
              <w:pStyle w:val="Default"/>
              <w:rPr>
                <w:rFonts w:eastAsiaTheme="minorHAnsi"/>
              </w:rPr>
            </w:pPr>
            <w:r>
              <w:rPr>
                <w:rFonts w:eastAsiaTheme="minorHAnsi"/>
                <w:b/>
                <w:bCs/>
                <w:sz w:val="18"/>
                <w:szCs w:val="18"/>
              </w:rPr>
              <w:t xml:space="preserve">UID </w:t>
            </w:r>
          </w:p>
        </w:tc>
        <w:tc>
          <w:tcPr>
            <w:tcW w:w="2301" w:type="dxa"/>
            <w:tcMar>
              <w:top w:w="0" w:type="dxa"/>
              <w:left w:w="108" w:type="dxa"/>
              <w:bottom w:w="0" w:type="dxa"/>
              <w:right w:w="108" w:type="dxa"/>
            </w:tcMar>
            <w:hideMark/>
          </w:tcPr>
          <w:p w14:paraId="2EBFF0AA" w14:textId="77777777" w:rsidR="000B54F4" w:rsidRDefault="000B54F4">
            <w:pPr>
              <w:pStyle w:val="Default"/>
              <w:rPr>
                <w:rFonts w:eastAsiaTheme="minorHAnsi"/>
              </w:rPr>
            </w:pPr>
            <w:r>
              <w:rPr>
                <w:rFonts w:eastAsiaTheme="minorHAnsi"/>
                <w:b/>
                <w:bCs/>
                <w:sz w:val="18"/>
                <w:szCs w:val="18"/>
              </w:rPr>
              <w:t xml:space="preserve">Uncertainty source </w:t>
            </w:r>
          </w:p>
        </w:tc>
        <w:tc>
          <w:tcPr>
            <w:tcW w:w="1207" w:type="dxa"/>
            <w:tcMar>
              <w:top w:w="0" w:type="dxa"/>
              <w:left w:w="108" w:type="dxa"/>
              <w:bottom w:w="0" w:type="dxa"/>
              <w:right w:w="108" w:type="dxa"/>
            </w:tcMar>
            <w:hideMark/>
          </w:tcPr>
          <w:p w14:paraId="14806E2C" w14:textId="77777777" w:rsidR="000B54F4" w:rsidRDefault="000B54F4">
            <w:pPr>
              <w:pStyle w:val="Default"/>
              <w:rPr>
                <w:rFonts w:eastAsiaTheme="minorHAnsi"/>
              </w:rPr>
            </w:pPr>
            <w:r>
              <w:rPr>
                <w:rFonts w:eastAsiaTheme="minorHAnsi"/>
                <w:b/>
                <w:bCs/>
                <w:sz w:val="18"/>
                <w:szCs w:val="18"/>
              </w:rPr>
              <w:t xml:space="preserve">Uncertainty value </w:t>
            </w:r>
          </w:p>
        </w:tc>
        <w:tc>
          <w:tcPr>
            <w:tcW w:w="1710" w:type="dxa"/>
            <w:tcMar>
              <w:top w:w="0" w:type="dxa"/>
              <w:left w:w="108" w:type="dxa"/>
              <w:bottom w:w="0" w:type="dxa"/>
              <w:right w:w="108" w:type="dxa"/>
            </w:tcMar>
            <w:hideMark/>
          </w:tcPr>
          <w:p w14:paraId="1E0F3B3E" w14:textId="77777777" w:rsidR="000B54F4" w:rsidRDefault="000B54F4">
            <w:pPr>
              <w:pStyle w:val="Default"/>
              <w:rPr>
                <w:rFonts w:eastAsiaTheme="minorHAnsi"/>
              </w:rPr>
            </w:pPr>
            <w:r>
              <w:rPr>
                <w:rFonts w:eastAsiaTheme="minorHAnsi"/>
                <w:b/>
                <w:bCs/>
                <w:sz w:val="18"/>
                <w:szCs w:val="18"/>
              </w:rPr>
              <w:t xml:space="preserve">Distribution of the probability </w:t>
            </w:r>
          </w:p>
        </w:tc>
        <w:tc>
          <w:tcPr>
            <w:tcW w:w="827" w:type="dxa"/>
            <w:tcMar>
              <w:top w:w="0" w:type="dxa"/>
              <w:left w:w="108" w:type="dxa"/>
              <w:bottom w:w="0" w:type="dxa"/>
              <w:right w:w="108" w:type="dxa"/>
            </w:tcMar>
            <w:hideMark/>
          </w:tcPr>
          <w:p w14:paraId="49608846" w14:textId="77777777" w:rsidR="000B54F4" w:rsidRDefault="000B54F4">
            <w:pPr>
              <w:pStyle w:val="Default"/>
              <w:rPr>
                <w:rFonts w:eastAsiaTheme="minorHAnsi"/>
              </w:rPr>
            </w:pPr>
            <w:r>
              <w:rPr>
                <w:rFonts w:eastAsiaTheme="minorHAnsi"/>
                <w:b/>
                <w:bCs/>
                <w:sz w:val="18"/>
                <w:szCs w:val="18"/>
              </w:rPr>
              <w:t xml:space="preserve">Divisor </w:t>
            </w:r>
          </w:p>
        </w:tc>
        <w:tc>
          <w:tcPr>
            <w:tcW w:w="1513" w:type="dxa"/>
            <w:tcMar>
              <w:top w:w="0" w:type="dxa"/>
              <w:left w:w="108" w:type="dxa"/>
              <w:bottom w:w="0" w:type="dxa"/>
              <w:right w:w="108" w:type="dxa"/>
            </w:tcMar>
            <w:hideMark/>
          </w:tcPr>
          <w:p w14:paraId="1758BB9A" w14:textId="77777777" w:rsidR="000B54F4" w:rsidRDefault="000B54F4">
            <w:pPr>
              <w:pStyle w:val="Default"/>
              <w:rPr>
                <w:rFonts w:eastAsiaTheme="minorHAnsi"/>
              </w:rPr>
            </w:pPr>
            <w:r>
              <w:rPr>
                <w:rFonts w:eastAsiaTheme="minorHAnsi"/>
                <w:b/>
                <w:bCs/>
                <w:sz w:val="18"/>
                <w:szCs w:val="18"/>
              </w:rPr>
              <w:t xml:space="preserve">Standard uncertainty (σ) [dB] </w:t>
            </w:r>
          </w:p>
        </w:tc>
      </w:tr>
      <w:tr w:rsidR="000B54F4" w14:paraId="609A8603" w14:textId="77777777" w:rsidTr="00CD018F">
        <w:trPr>
          <w:trHeight w:val="84"/>
          <w:jc w:val="center"/>
        </w:trPr>
        <w:tc>
          <w:tcPr>
            <w:tcW w:w="8085" w:type="dxa"/>
            <w:gridSpan w:val="6"/>
            <w:tcMar>
              <w:top w:w="0" w:type="dxa"/>
              <w:left w:w="108" w:type="dxa"/>
              <w:bottom w:w="0" w:type="dxa"/>
              <w:right w:w="108" w:type="dxa"/>
            </w:tcMar>
            <w:hideMark/>
          </w:tcPr>
          <w:p w14:paraId="21B96669" w14:textId="77777777" w:rsidR="000B54F4" w:rsidRDefault="000B54F4">
            <w:pPr>
              <w:pStyle w:val="Default"/>
              <w:rPr>
                <w:rFonts w:eastAsiaTheme="minorHAnsi"/>
              </w:rPr>
            </w:pPr>
            <w:r>
              <w:rPr>
                <w:rFonts w:eastAsiaTheme="minorHAnsi"/>
                <w:b/>
                <w:bCs/>
                <w:sz w:val="18"/>
                <w:szCs w:val="18"/>
              </w:rPr>
              <w:t xml:space="preserve">Stage 2: DUT measurement </w:t>
            </w:r>
          </w:p>
        </w:tc>
      </w:tr>
      <w:tr w:rsidR="00CD018F" w14:paraId="10C1F395" w14:textId="77777777" w:rsidTr="00CD018F">
        <w:trPr>
          <w:trHeight w:val="84"/>
          <w:jc w:val="center"/>
        </w:trPr>
        <w:tc>
          <w:tcPr>
            <w:tcW w:w="527" w:type="dxa"/>
            <w:tcMar>
              <w:top w:w="0" w:type="dxa"/>
              <w:left w:w="108" w:type="dxa"/>
              <w:bottom w:w="0" w:type="dxa"/>
              <w:right w:w="108" w:type="dxa"/>
            </w:tcMar>
            <w:hideMark/>
          </w:tcPr>
          <w:p w14:paraId="2313FFF3" w14:textId="77777777" w:rsidR="000B54F4" w:rsidRDefault="000B54F4">
            <w:pPr>
              <w:pStyle w:val="Default"/>
              <w:rPr>
                <w:rFonts w:eastAsiaTheme="minorHAnsi"/>
              </w:rPr>
            </w:pPr>
            <w:r>
              <w:rPr>
                <w:rFonts w:eastAsiaTheme="minorHAnsi"/>
                <w:sz w:val="18"/>
                <w:szCs w:val="18"/>
              </w:rPr>
              <w:t xml:space="preserve">3 </w:t>
            </w:r>
          </w:p>
        </w:tc>
        <w:tc>
          <w:tcPr>
            <w:tcW w:w="2301" w:type="dxa"/>
            <w:tcMar>
              <w:top w:w="0" w:type="dxa"/>
              <w:left w:w="108" w:type="dxa"/>
              <w:bottom w:w="0" w:type="dxa"/>
              <w:right w:w="108" w:type="dxa"/>
            </w:tcMar>
            <w:hideMark/>
          </w:tcPr>
          <w:p w14:paraId="514EE578" w14:textId="77777777" w:rsidR="000B54F4" w:rsidRDefault="000B54F4">
            <w:pPr>
              <w:pStyle w:val="Default"/>
              <w:rPr>
                <w:rFonts w:eastAsiaTheme="minorHAnsi"/>
              </w:rPr>
            </w:pPr>
            <w:r>
              <w:rPr>
                <w:rFonts w:eastAsiaTheme="minorHAnsi"/>
                <w:sz w:val="18"/>
                <w:szCs w:val="18"/>
              </w:rPr>
              <w:t xml:space="preserve">Quality of Quiet Zone (NOTE 4) </w:t>
            </w:r>
          </w:p>
        </w:tc>
        <w:tc>
          <w:tcPr>
            <w:tcW w:w="1207" w:type="dxa"/>
            <w:tcMar>
              <w:top w:w="0" w:type="dxa"/>
              <w:left w:w="108" w:type="dxa"/>
              <w:bottom w:w="0" w:type="dxa"/>
              <w:right w:w="108" w:type="dxa"/>
            </w:tcMar>
            <w:hideMark/>
          </w:tcPr>
          <w:p w14:paraId="5AC5FE6A" w14:textId="77777777" w:rsidR="000B54F4" w:rsidRDefault="000B54F4">
            <w:pPr>
              <w:pStyle w:val="Default"/>
              <w:rPr>
                <w:rFonts w:eastAsiaTheme="minorHAnsi"/>
              </w:rPr>
            </w:pPr>
            <w:r>
              <w:rPr>
                <w:rFonts w:eastAsiaTheme="minorHAnsi"/>
                <w:sz w:val="18"/>
                <w:szCs w:val="18"/>
                <w:highlight w:val="yellow"/>
              </w:rPr>
              <w:t xml:space="preserve">0.7 </w:t>
            </w:r>
          </w:p>
        </w:tc>
        <w:tc>
          <w:tcPr>
            <w:tcW w:w="1710" w:type="dxa"/>
            <w:tcMar>
              <w:top w:w="0" w:type="dxa"/>
              <w:left w:w="108" w:type="dxa"/>
              <w:bottom w:w="0" w:type="dxa"/>
              <w:right w:w="108" w:type="dxa"/>
            </w:tcMar>
            <w:hideMark/>
          </w:tcPr>
          <w:p w14:paraId="78BE0FD5" w14:textId="77777777" w:rsidR="000B54F4" w:rsidRDefault="000B54F4">
            <w:pPr>
              <w:pStyle w:val="Default"/>
              <w:rPr>
                <w:rFonts w:eastAsiaTheme="minorHAnsi"/>
              </w:rPr>
            </w:pPr>
            <w:r>
              <w:rPr>
                <w:rFonts w:eastAsiaTheme="minorHAnsi"/>
                <w:sz w:val="18"/>
                <w:szCs w:val="18"/>
              </w:rPr>
              <w:t xml:space="preserve">Actual </w:t>
            </w:r>
          </w:p>
        </w:tc>
        <w:tc>
          <w:tcPr>
            <w:tcW w:w="827" w:type="dxa"/>
            <w:tcMar>
              <w:top w:w="0" w:type="dxa"/>
              <w:left w:w="108" w:type="dxa"/>
              <w:bottom w:w="0" w:type="dxa"/>
              <w:right w:w="108" w:type="dxa"/>
            </w:tcMar>
            <w:hideMark/>
          </w:tcPr>
          <w:p w14:paraId="2E724ABA" w14:textId="77777777" w:rsidR="000B54F4" w:rsidRDefault="000B54F4">
            <w:pPr>
              <w:pStyle w:val="Default"/>
              <w:rPr>
                <w:rFonts w:eastAsiaTheme="minorHAnsi"/>
              </w:rPr>
            </w:pPr>
            <w:r>
              <w:rPr>
                <w:rFonts w:eastAsiaTheme="minorHAnsi"/>
                <w:sz w:val="18"/>
                <w:szCs w:val="18"/>
              </w:rPr>
              <w:t xml:space="preserve">1.00 </w:t>
            </w:r>
          </w:p>
        </w:tc>
        <w:tc>
          <w:tcPr>
            <w:tcW w:w="1513" w:type="dxa"/>
            <w:tcMar>
              <w:top w:w="0" w:type="dxa"/>
              <w:left w:w="108" w:type="dxa"/>
              <w:bottom w:w="0" w:type="dxa"/>
              <w:right w:w="108" w:type="dxa"/>
            </w:tcMar>
            <w:hideMark/>
          </w:tcPr>
          <w:p w14:paraId="71A98E38" w14:textId="77777777" w:rsidR="000B54F4" w:rsidRDefault="000B54F4">
            <w:pPr>
              <w:pStyle w:val="Default"/>
              <w:rPr>
                <w:rFonts w:eastAsiaTheme="minorHAnsi"/>
              </w:rPr>
            </w:pPr>
            <w:r>
              <w:rPr>
                <w:rFonts w:eastAsiaTheme="minorHAnsi"/>
                <w:sz w:val="18"/>
                <w:szCs w:val="18"/>
                <w:highlight w:val="yellow"/>
              </w:rPr>
              <w:t xml:space="preserve">0.7 </w:t>
            </w:r>
          </w:p>
        </w:tc>
      </w:tr>
      <w:tr w:rsidR="00CD018F" w14:paraId="63711FDE" w14:textId="77777777" w:rsidTr="00CD018F">
        <w:trPr>
          <w:trHeight w:val="84"/>
          <w:jc w:val="center"/>
        </w:trPr>
        <w:tc>
          <w:tcPr>
            <w:tcW w:w="527" w:type="dxa"/>
            <w:tcMar>
              <w:top w:w="0" w:type="dxa"/>
              <w:left w:w="108" w:type="dxa"/>
              <w:bottom w:w="0" w:type="dxa"/>
              <w:right w:w="108" w:type="dxa"/>
            </w:tcMar>
            <w:hideMark/>
          </w:tcPr>
          <w:p w14:paraId="7BAA4AB4" w14:textId="77777777" w:rsidR="000B54F4" w:rsidRDefault="000B54F4">
            <w:pPr>
              <w:pStyle w:val="Default"/>
              <w:rPr>
                <w:rFonts w:eastAsiaTheme="minorHAnsi"/>
              </w:rPr>
            </w:pPr>
            <w:r>
              <w:rPr>
                <w:rFonts w:eastAsiaTheme="minorHAnsi"/>
                <w:sz w:val="18"/>
                <w:szCs w:val="18"/>
              </w:rPr>
              <w:t xml:space="preserve">24 </w:t>
            </w:r>
          </w:p>
        </w:tc>
        <w:tc>
          <w:tcPr>
            <w:tcW w:w="2301" w:type="dxa"/>
            <w:tcMar>
              <w:top w:w="0" w:type="dxa"/>
              <w:left w:w="108" w:type="dxa"/>
              <w:bottom w:w="0" w:type="dxa"/>
              <w:right w:w="108" w:type="dxa"/>
            </w:tcMar>
            <w:hideMark/>
          </w:tcPr>
          <w:p w14:paraId="4F00E8B4" w14:textId="77777777" w:rsidR="000B54F4" w:rsidRDefault="000B54F4">
            <w:pPr>
              <w:pStyle w:val="Default"/>
              <w:rPr>
                <w:rFonts w:eastAsiaTheme="minorHAnsi"/>
              </w:rPr>
            </w:pPr>
            <w:r>
              <w:rPr>
                <w:rFonts w:eastAsiaTheme="minorHAnsi"/>
                <w:sz w:val="18"/>
                <w:szCs w:val="18"/>
              </w:rPr>
              <w:t xml:space="preserve">Quality of quiet zone for calibration process (NOTE 4) </w:t>
            </w:r>
          </w:p>
        </w:tc>
        <w:tc>
          <w:tcPr>
            <w:tcW w:w="1207" w:type="dxa"/>
            <w:tcMar>
              <w:top w:w="0" w:type="dxa"/>
              <w:left w:w="108" w:type="dxa"/>
              <w:bottom w:w="0" w:type="dxa"/>
              <w:right w:w="108" w:type="dxa"/>
            </w:tcMar>
            <w:hideMark/>
          </w:tcPr>
          <w:p w14:paraId="70EC3168" w14:textId="77777777" w:rsidR="000B54F4" w:rsidRDefault="000B54F4">
            <w:pPr>
              <w:pStyle w:val="Default"/>
              <w:rPr>
                <w:rFonts w:eastAsiaTheme="minorHAnsi"/>
              </w:rPr>
            </w:pPr>
            <w:r>
              <w:rPr>
                <w:rFonts w:eastAsiaTheme="minorHAnsi"/>
                <w:sz w:val="18"/>
                <w:szCs w:val="18"/>
                <w:highlight w:val="yellow"/>
              </w:rPr>
              <w:t xml:space="preserve">0.4 </w:t>
            </w:r>
          </w:p>
        </w:tc>
        <w:tc>
          <w:tcPr>
            <w:tcW w:w="1710" w:type="dxa"/>
            <w:tcMar>
              <w:top w:w="0" w:type="dxa"/>
              <w:left w:w="108" w:type="dxa"/>
              <w:bottom w:w="0" w:type="dxa"/>
              <w:right w:w="108" w:type="dxa"/>
            </w:tcMar>
            <w:hideMark/>
          </w:tcPr>
          <w:p w14:paraId="303051D4" w14:textId="77777777" w:rsidR="000B54F4" w:rsidRDefault="000B54F4">
            <w:pPr>
              <w:pStyle w:val="Default"/>
              <w:rPr>
                <w:rFonts w:eastAsiaTheme="minorHAnsi"/>
              </w:rPr>
            </w:pPr>
            <w:r>
              <w:rPr>
                <w:rFonts w:eastAsiaTheme="minorHAnsi"/>
                <w:sz w:val="18"/>
                <w:szCs w:val="18"/>
              </w:rPr>
              <w:t xml:space="preserve">Actual </w:t>
            </w:r>
          </w:p>
        </w:tc>
        <w:tc>
          <w:tcPr>
            <w:tcW w:w="827" w:type="dxa"/>
            <w:tcMar>
              <w:top w:w="0" w:type="dxa"/>
              <w:left w:w="108" w:type="dxa"/>
              <w:bottom w:w="0" w:type="dxa"/>
              <w:right w:w="108" w:type="dxa"/>
            </w:tcMar>
            <w:hideMark/>
          </w:tcPr>
          <w:p w14:paraId="48BFECFC" w14:textId="77777777" w:rsidR="000B54F4" w:rsidRDefault="000B54F4">
            <w:pPr>
              <w:pStyle w:val="Default"/>
              <w:rPr>
                <w:rFonts w:eastAsiaTheme="minorHAnsi"/>
              </w:rPr>
            </w:pPr>
            <w:r>
              <w:rPr>
                <w:rFonts w:eastAsiaTheme="minorHAnsi"/>
                <w:sz w:val="18"/>
                <w:szCs w:val="18"/>
              </w:rPr>
              <w:t xml:space="preserve">1.00 </w:t>
            </w:r>
          </w:p>
        </w:tc>
        <w:tc>
          <w:tcPr>
            <w:tcW w:w="1513" w:type="dxa"/>
            <w:tcMar>
              <w:top w:w="0" w:type="dxa"/>
              <w:left w:w="108" w:type="dxa"/>
              <w:bottom w:w="0" w:type="dxa"/>
              <w:right w:w="108" w:type="dxa"/>
            </w:tcMar>
            <w:hideMark/>
          </w:tcPr>
          <w:p w14:paraId="05F35784" w14:textId="77777777" w:rsidR="000B54F4" w:rsidRDefault="000B54F4">
            <w:pPr>
              <w:pStyle w:val="Default"/>
              <w:rPr>
                <w:rFonts w:eastAsiaTheme="minorHAnsi"/>
              </w:rPr>
            </w:pPr>
            <w:r>
              <w:rPr>
                <w:rFonts w:eastAsiaTheme="minorHAnsi"/>
                <w:sz w:val="18"/>
                <w:szCs w:val="18"/>
                <w:highlight w:val="yellow"/>
              </w:rPr>
              <w:t xml:space="preserve">0.4 </w:t>
            </w:r>
          </w:p>
        </w:tc>
      </w:tr>
    </w:tbl>
    <w:p w14:paraId="4D48AC7E" w14:textId="1A6F2710" w:rsidR="00317F01" w:rsidRDefault="00CD018F" w:rsidP="00F81735">
      <w:r>
        <w:t xml:space="preserve">was originally considered to be applicable to multi-RX UE RF testing. </w:t>
      </w:r>
      <w:r w:rsidR="002B0A85">
        <w:t xml:space="preserve">That Enhanced IFF QoQZ MU, however, determined with the QoQZ procedure in </w:t>
      </w:r>
      <w:r w:rsidR="00F81735">
        <w:fldChar w:fldCharType="begin"/>
      </w:r>
      <w:r w:rsidR="00F81735">
        <w:instrText xml:space="preserve"> REF _Ref149753371 \r \h </w:instrText>
      </w:r>
      <w:r w:rsidR="00F81735">
        <w:fldChar w:fldCharType="separate"/>
      </w:r>
      <w:r w:rsidR="00B72E13">
        <w:t>[4]</w:t>
      </w:r>
      <w:r w:rsidR="00F81735">
        <w:fldChar w:fldCharType="end"/>
      </w:r>
      <w:r w:rsidR="00CF103B">
        <w:t>,</w:t>
      </w:r>
      <w:r w:rsidR="00F81735">
        <w:t xml:space="preserve"> assumed that the </w:t>
      </w:r>
      <w:bookmarkEnd w:id="1"/>
      <w:r w:rsidR="00C45BED">
        <w:t xml:space="preserve">closest the positioner comes to the single active probe </w:t>
      </w:r>
      <w:r w:rsidR="00EA6E62">
        <w:t xml:space="preserve">is 90°. </w:t>
      </w:r>
      <w:r w:rsidR="00CF103B">
        <w:t>As the active probe(s) come closer to the positioner</w:t>
      </w:r>
      <w:r w:rsidR="000C72E9">
        <w:t xml:space="preserve"> than </w:t>
      </w:r>
      <w:r w:rsidR="00C90D9A">
        <w:t xml:space="preserve">90°, as tabulated in </w:t>
      </w:r>
      <w:r w:rsidR="00C90D9A">
        <w:fldChar w:fldCharType="begin"/>
      </w:r>
      <w:r w:rsidR="00C90D9A">
        <w:instrText xml:space="preserve"> REF _Ref149830769 \h </w:instrText>
      </w:r>
      <w:r w:rsidR="00C90D9A">
        <w:fldChar w:fldCharType="separate"/>
      </w:r>
      <w:r w:rsidR="00B72E13">
        <w:t xml:space="preserve">Table </w:t>
      </w:r>
      <w:r w:rsidR="00B72E13">
        <w:rPr>
          <w:noProof/>
        </w:rPr>
        <w:t>2</w:t>
      </w:r>
      <w:r w:rsidR="00C90D9A">
        <w:fldChar w:fldCharType="end"/>
      </w:r>
      <w:r w:rsidR="00C90D9A">
        <w:t xml:space="preserve">, the Enhanced IFF QoQZ MU is not applicable for </w:t>
      </w:r>
      <w:r w:rsidR="00BF4A23">
        <w:t>multi-RX UE RF testing</w:t>
      </w:r>
      <w:r w:rsidR="00317F01">
        <w:t>.</w:t>
      </w:r>
    </w:p>
    <w:p w14:paraId="388DFE92" w14:textId="141EEFA6" w:rsidR="004806EC" w:rsidRDefault="004806EC" w:rsidP="004806EC">
      <w:pPr>
        <w:pStyle w:val="Caption"/>
      </w:pPr>
      <w:bookmarkStart w:id="18" w:name="_Ref149833704"/>
      <w:r>
        <w:t xml:space="preserve">Observation </w:t>
      </w:r>
      <w:r>
        <w:fldChar w:fldCharType="begin"/>
      </w:r>
      <w:r>
        <w:instrText xml:space="preserve"> SEQ Observation \* ARABIC </w:instrText>
      </w:r>
      <w:r>
        <w:fldChar w:fldCharType="separate"/>
      </w:r>
      <w:r w:rsidR="00B72E13">
        <w:rPr>
          <w:noProof/>
        </w:rPr>
        <w:t>6</w:t>
      </w:r>
      <w:r>
        <w:fldChar w:fldCharType="end"/>
      </w:r>
      <w:r>
        <w:t xml:space="preserve">: The Enhanced IFF QoQZ MU is not applicable for multi-RX UE RF </w:t>
      </w:r>
      <w:proofErr w:type="gramStart"/>
      <w:r>
        <w:t>testing</w:t>
      </w:r>
      <w:bookmarkEnd w:id="18"/>
      <w:proofErr w:type="gramEnd"/>
    </w:p>
    <w:p w14:paraId="53892C72" w14:textId="15148EA2" w:rsidR="00F81735" w:rsidRDefault="00317F01" w:rsidP="00F81735">
      <w:r>
        <w:t>In summary, the re-positioning concept</w:t>
      </w:r>
      <w:r w:rsidR="006D007F">
        <w:t>, test procedures</w:t>
      </w:r>
      <w:r w:rsidR="00741FC4">
        <w:t xml:space="preserve"> </w:t>
      </w:r>
      <w:r w:rsidR="006D007F">
        <w:t xml:space="preserve">with the re-positioning concept, </w:t>
      </w:r>
      <w:r w:rsidR="00741FC4">
        <w:t xml:space="preserve">and the QoQZ MU </w:t>
      </w:r>
      <w:r w:rsidR="00F11E21">
        <w:t xml:space="preserve">including QoQZ validation procedure </w:t>
      </w:r>
      <w:r w:rsidR="00741FC4">
        <w:t>require</w:t>
      </w:r>
      <w:r w:rsidR="00BF4A23">
        <w:t xml:space="preserve"> </w:t>
      </w:r>
      <w:r w:rsidR="007F6791">
        <w:t>adjustments from legacy procedures.</w:t>
      </w:r>
    </w:p>
    <w:p w14:paraId="18E69CB3" w14:textId="10D45CED" w:rsidR="007F6791" w:rsidRDefault="007F6791" w:rsidP="007F6791">
      <w:pPr>
        <w:pStyle w:val="Caption"/>
      </w:pPr>
      <w:bookmarkStart w:id="19" w:name="_Ref149833707"/>
      <w:bookmarkStart w:id="20" w:name="_Ref149922329"/>
      <w:r>
        <w:t xml:space="preserve">Proposal </w:t>
      </w:r>
      <w:r>
        <w:fldChar w:fldCharType="begin"/>
      </w:r>
      <w:r>
        <w:instrText xml:space="preserve"> SEQ Proposal \* ARABIC </w:instrText>
      </w:r>
      <w:r>
        <w:fldChar w:fldCharType="separate"/>
      </w:r>
      <w:r w:rsidR="00B72E13">
        <w:rPr>
          <w:noProof/>
        </w:rPr>
        <w:t>3</w:t>
      </w:r>
      <w:r>
        <w:fldChar w:fldCharType="end"/>
      </w:r>
      <w:r>
        <w:t xml:space="preserve">: </w:t>
      </w:r>
      <w:r w:rsidR="00C11B11">
        <w:t>T</w:t>
      </w:r>
      <w:r>
        <w:t>he re-positioning concept, test procedures with the re-positioning concept, and the QoQZ MU including QoQZ validation procedure require adjustments</w:t>
      </w:r>
      <w:r w:rsidR="00957287">
        <w:t xml:space="preserve"> </w:t>
      </w:r>
      <w:r>
        <w:t>from legacy procedures</w:t>
      </w:r>
      <w:bookmarkEnd w:id="19"/>
      <w:r w:rsidR="0079480E" w:rsidRPr="0079480E">
        <w:t xml:space="preserve"> </w:t>
      </w:r>
      <w:r w:rsidR="0079480E">
        <w:t xml:space="preserve">and </w:t>
      </w:r>
      <w:proofErr w:type="gramStart"/>
      <w:r w:rsidR="0079480E">
        <w:t>re-evaluations</w:t>
      </w:r>
      <w:bookmarkEnd w:id="20"/>
      <w:proofErr w:type="gramEnd"/>
    </w:p>
    <w:p w14:paraId="27699A11" w14:textId="097473BF" w:rsidR="00BA3D35" w:rsidRDefault="00BA3D35" w:rsidP="00F81735">
      <w:pPr>
        <w:pStyle w:val="Heading1"/>
        <w:ind w:left="0" w:firstLine="0"/>
      </w:pPr>
      <w:r>
        <w:t>Conclusion</w:t>
      </w:r>
    </w:p>
    <w:p w14:paraId="194855B2" w14:textId="65978C6C" w:rsidR="00BA3D35" w:rsidRDefault="00BA3D35" w:rsidP="00BA3D35">
      <w:r>
        <w:t>The following observations and conclusions were made in this contribution.</w:t>
      </w:r>
    </w:p>
    <w:p w14:paraId="6972FF0E" w14:textId="7DAB145A" w:rsidR="00396350" w:rsidRPr="00396350" w:rsidRDefault="00396350" w:rsidP="00BA3D35">
      <w:pPr>
        <w:rPr>
          <w:i/>
          <w:iCs/>
        </w:rPr>
      </w:pPr>
      <w:r w:rsidRPr="00396350">
        <w:rPr>
          <w:i/>
          <w:iCs/>
        </w:rPr>
        <w:fldChar w:fldCharType="begin"/>
      </w:r>
      <w:r w:rsidRPr="00396350">
        <w:rPr>
          <w:i/>
          <w:iCs/>
        </w:rPr>
        <w:instrText xml:space="preserve"> REF _Ref149833699 \h </w:instrText>
      </w:r>
      <w:r w:rsidRPr="00396350">
        <w:rPr>
          <w:i/>
          <w:iCs/>
        </w:rPr>
      </w:r>
      <w:r>
        <w:rPr>
          <w:i/>
          <w:iCs/>
        </w:rPr>
        <w:instrText xml:space="preserve"> \* MERGEFORMAT </w:instrText>
      </w:r>
      <w:r w:rsidRPr="00396350">
        <w:rPr>
          <w:i/>
          <w:iCs/>
        </w:rPr>
        <w:fldChar w:fldCharType="separate"/>
      </w:r>
      <w:r w:rsidRPr="00396350">
        <w:rPr>
          <w:i/>
          <w:iCs/>
        </w:rPr>
        <w:t xml:space="preserve">Observation </w:t>
      </w:r>
      <w:r w:rsidRPr="00396350">
        <w:rPr>
          <w:i/>
          <w:iCs/>
          <w:noProof/>
        </w:rPr>
        <w:t>1</w:t>
      </w:r>
      <w:r w:rsidRPr="00396350">
        <w:rPr>
          <w:i/>
          <w:iCs/>
        </w:rPr>
        <w:t>: While nine UE orientation options have been defined for legacy FR2 UE RF smartphone/tablet testing, only three alignment/orientation options are defined for testing within the range of zenith angles 0°&lt;</w:t>
      </w:r>
      <w:r w:rsidRPr="00396350">
        <w:rPr>
          <w:rFonts w:ascii="Symbol" w:hAnsi="Symbol"/>
          <w:i/>
          <w:iCs/>
        </w:rPr>
        <w:t></w:t>
      </w:r>
      <w:r w:rsidRPr="00396350">
        <w:rPr>
          <w:i/>
          <w:iCs/>
        </w:rPr>
        <w:t>≤90°.</w:t>
      </w:r>
      <w:r w:rsidRPr="00396350">
        <w:rPr>
          <w:i/>
          <w:iCs/>
        </w:rPr>
        <w:fldChar w:fldCharType="end"/>
      </w:r>
    </w:p>
    <w:p w14:paraId="76AB1B67" w14:textId="2738C6AB" w:rsidR="00396350" w:rsidRPr="00396350" w:rsidRDefault="00396350" w:rsidP="00BA3D35">
      <w:pPr>
        <w:rPr>
          <w:i/>
          <w:iCs/>
        </w:rPr>
      </w:pPr>
      <w:r w:rsidRPr="00396350">
        <w:rPr>
          <w:i/>
          <w:iCs/>
        </w:rPr>
        <w:fldChar w:fldCharType="begin"/>
      </w:r>
      <w:r w:rsidRPr="00396350">
        <w:rPr>
          <w:i/>
          <w:iCs/>
        </w:rPr>
        <w:instrText xml:space="preserve"> REF _Ref149833700 \h </w:instrText>
      </w:r>
      <w:r w:rsidRPr="00396350">
        <w:rPr>
          <w:i/>
          <w:iCs/>
        </w:rPr>
      </w:r>
      <w:r>
        <w:rPr>
          <w:i/>
          <w:iCs/>
        </w:rPr>
        <w:instrText xml:space="preserve"> \* MERGEFORMAT </w:instrText>
      </w:r>
      <w:r w:rsidRPr="00396350">
        <w:rPr>
          <w:i/>
          <w:iCs/>
        </w:rPr>
        <w:fldChar w:fldCharType="separate"/>
      </w:r>
      <w:r w:rsidRPr="00396350">
        <w:rPr>
          <w:i/>
          <w:iCs/>
        </w:rPr>
        <w:t xml:space="preserve">Observation </w:t>
      </w:r>
      <w:r w:rsidRPr="00396350">
        <w:rPr>
          <w:i/>
          <w:iCs/>
          <w:noProof/>
        </w:rPr>
        <w:t>2</w:t>
      </w:r>
      <w:r w:rsidRPr="00396350">
        <w:rPr>
          <w:i/>
          <w:iCs/>
        </w:rPr>
        <w:t>: Certain alignment options are better for certain array implementations to reduce blocking from the positioner, e.g., alignment options 1 and 2 seem more appropriate for arrays on opposite sides while alignment option 2 seems most appropriate for arrays on adjacent sides and alignment option 3 introduces positioner blocking for arrays on opposite and adjacent sides.</w:t>
      </w:r>
      <w:r w:rsidRPr="00396350">
        <w:rPr>
          <w:i/>
          <w:iCs/>
        </w:rPr>
        <w:fldChar w:fldCharType="end"/>
      </w:r>
    </w:p>
    <w:p w14:paraId="40B9A1E8" w14:textId="482A5F45" w:rsidR="00396350" w:rsidRPr="00396350" w:rsidRDefault="00396350" w:rsidP="00BA3D35">
      <w:pPr>
        <w:rPr>
          <w:i/>
          <w:iCs/>
        </w:rPr>
      </w:pPr>
      <w:r w:rsidRPr="00396350">
        <w:rPr>
          <w:i/>
          <w:iCs/>
        </w:rPr>
        <w:fldChar w:fldCharType="begin"/>
      </w:r>
      <w:r w:rsidRPr="00396350">
        <w:rPr>
          <w:i/>
          <w:iCs/>
        </w:rPr>
        <w:instrText xml:space="preserve"> REF _Ref149833701 \h </w:instrText>
      </w:r>
      <w:r w:rsidRPr="00396350">
        <w:rPr>
          <w:i/>
          <w:iCs/>
        </w:rPr>
      </w:r>
      <w:r>
        <w:rPr>
          <w:i/>
          <w:iCs/>
        </w:rPr>
        <w:instrText xml:space="preserve"> \* MERGEFORMAT </w:instrText>
      </w:r>
      <w:r w:rsidRPr="00396350">
        <w:rPr>
          <w:i/>
          <w:iCs/>
        </w:rPr>
        <w:fldChar w:fldCharType="separate"/>
      </w:r>
      <w:r w:rsidRPr="00396350">
        <w:rPr>
          <w:i/>
          <w:iCs/>
        </w:rPr>
        <w:t xml:space="preserve">Observation </w:t>
      </w:r>
      <w:r w:rsidRPr="00396350">
        <w:rPr>
          <w:i/>
          <w:iCs/>
          <w:noProof/>
        </w:rPr>
        <w:t>3</w:t>
      </w:r>
      <w:r w:rsidRPr="00396350">
        <w:rPr>
          <w:i/>
          <w:iCs/>
        </w:rPr>
        <w:t>: The difference between Orientation 2 (Option 1) and Orientation 2 (Option 2) is a rotation of 180° around the roll axis/</w:t>
      </w:r>
      <w:r w:rsidRPr="00396350">
        <w:rPr>
          <w:rFonts w:ascii="Symbol" w:hAnsi="Symbol"/>
          <w:i/>
          <w:iCs/>
        </w:rPr>
        <w:t>f</w:t>
      </w:r>
      <w:r w:rsidRPr="00396350">
        <w:rPr>
          <w:i/>
          <w:iCs/>
        </w:rPr>
        <w:t>. For a conventional positioner movement of 0°≤</w:t>
      </w:r>
      <w:r w:rsidRPr="00396350">
        <w:rPr>
          <w:rFonts w:ascii="Symbol" w:hAnsi="Symbol"/>
          <w:i/>
          <w:iCs/>
        </w:rPr>
        <w:t>q</w:t>
      </w:r>
      <w:r w:rsidRPr="00396350">
        <w:rPr>
          <w:i/>
          <w:iCs/>
        </w:rPr>
        <w:t>≤180° and 0°≤</w:t>
      </w:r>
      <w:r w:rsidRPr="00396350">
        <w:rPr>
          <w:rFonts w:ascii="Symbol" w:hAnsi="Symbol"/>
          <w:i/>
          <w:iCs/>
        </w:rPr>
        <w:t>f</w:t>
      </w:r>
      <w:r w:rsidRPr="00396350">
        <w:rPr>
          <w:i/>
          <w:iCs/>
        </w:rPr>
        <w:t>≤360°, such rotation would not make a difference but for the multi-Rx UE RF positioner movement of 0°≤</w:t>
      </w:r>
      <w:r w:rsidRPr="00396350">
        <w:rPr>
          <w:rFonts w:ascii="Symbol" w:hAnsi="Symbol"/>
          <w:i/>
          <w:iCs/>
        </w:rPr>
        <w:t>q</w:t>
      </w:r>
      <w:r w:rsidRPr="00396350">
        <w:rPr>
          <w:i/>
          <w:iCs/>
        </w:rPr>
        <w:t xml:space="preserve">≤360° and half a rotation in </w:t>
      </w:r>
      <w:r w:rsidRPr="00396350">
        <w:rPr>
          <w:rFonts w:ascii="Symbol" w:hAnsi="Symbol"/>
          <w:i/>
          <w:iCs/>
        </w:rPr>
        <w:t>f</w:t>
      </w:r>
      <w:r w:rsidRPr="00396350">
        <w:rPr>
          <w:i/>
          <w:iCs/>
        </w:rPr>
        <w:t>, it might if OEMs require testing in 0°≤</w:t>
      </w:r>
      <w:r w:rsidRPr="00396350">
        <w:rPr>
          <w:rFonts w:ascii="Symbol" w:hAnsi="Symbol"/>
          <w:i/>
          <w:iCs/>
        </w:rPr>
        <w:t>f</w:t>
      </w:r>
      <w:r w:rsidRPr="00396350">
        <w:rPr>
          <w:i/>
          <w:iCs/>
        </w:rPr>
        <w:t>≤180° or 180°≤</w:t>
      </w:r>
      <w:r w:rsidRPr="00396350">
        <w:rPr>
          <w:rFonts w:ascii="Symbol" w:hAnsi="Symbol"/>
          <w:i/>
          <w:iCs/>
        </w:rPr>
        <w:t>f</w:t>
      </w:r>
      <w:r w:rsidRPr="00396350">
        <w:rPr>
          <w:i/>
          <w:iCs/>
        </w:rPr>
        <w:t>≤360°.</w:t>
      </w:r>
      <w:r w:rsidRPr="00396350">
        <w:rPr>
          <w:i/>
          <w:iCs/>
        </w:rPr>
        <w:fldChar w:fldCharType="end"/>
      </w:r>
    </w:p>
    <w:p w14:paraId="58843396" w14:textId="1C95A90B" w:rsidR="00396350" w:rsidRPr="00396350" w:rsidRDefault="00396350" w:rsidP="00BA3D35">
      <w:pPr>
        <w:rPr>
          <w:i/>
          <w:iCs/>
        </w:rPr>
      </w:pPr>
      <w:r w:rsidRPr="00396350">
        <w:rPr>
          <w:i/>
          <w:iCs/>
        </w:rPr>
        <w:fldChar w:fldCharType="begin"/>
      </w:r>
      <w:r w:rsidRPr="00396350">
        <w:rPr>
          <w:i/>
          <w:iCs/>
        </w:rPr>
        <w:instrText xml:space="preserve"> REF _Ref149833702 \h </w:instrText>
      </w:r>
      <w:r w:rsidRPr="00396350">
        <w:rPr>
          <w:i/>
          <w:iCs/>
        </w:rPr>
      </w:r>
      <w:r>
        <w:rPr>
          <w:i/>
          <w:iCs/>
        </w:rPr>
        <w:instrText xml:space="preserve"> \* MERGEFORMAT </w:instrText>
      </w:r>
      <w:r w:rsidRPr="00396350">
        <w:rPr>
          <w:i/>
          <w:iCs/>
        </w:rPr>
        <w:fldChar w:fldCharType="separate"/>
      </w:r>
      <w:r w:rsidRPr="00396350">
        <w:rPr>
          <w:i/>
          <w:iCs/>
        </w:rPr>
        <w:t xml:space="preserve">Observation </w:t>
      </w:r>
      <w:r w:rsidRPr="00396350">
        <w:rPr>
          <w:i/>
          <w:iCs/>
          <w:noProof/>
        </w:rPr>
        <w:t>4</w:t>
      </w:r>
      <w:r w:rsidRPr="00396350">
        <w:rPr>
          <w:i/>
          <w:iCs/>
        </w:rPr>
        <w:t>: For some array implementations, some alignment options manage to have the beam peak directions not aligned within the xz plane (plane of AoAs), e.g., for Alignment Option 2, the arrays on adjacent sides never have the beam peak directions aligned within the xz plane.</w:t>
      </w:r>
      <w:r w:rsidRPr="00396350">
        <w:rPr>
          <w:i/>
          <w:iCs/>
        </w:rPr>
        <w:fldChar w:fldCharType="end"/>
      </w:r>
    </w:p>
    <w:p w14:paraId="6DE899E8" w14:textId="3482CFB5" w:rsidR="00396350" w:rsidRPr="00396350" w:rsidRDefault="00396350" w:rsidP="00BA3D35">
      <w:pPr>
        <w:rPr>
          <w:i/>
          <w:iCs/>
        </w:rPr>
      </w:pPr>
      <w:r w:rsidRPr="00396350">
        <w:rPr>
          <w:i/>
          <w:iCs/>
        </w:rPr>
        <w:fldChar w:fldCharType="begin"/>
      </w:r>
      <w:r w:rsidRPr="00396350">
        <w:rPr>
          <w:i/>
          <w:iCs/>
        </w:rPr>
        <w:instrText xml:space="preserve"> REF _Ref149833703 \h </w:instrText>
      </w:r>
      <w:r w:rsidRPr="00396350">
        <w:rPr>
          <w:i/>
          <w:iCs/>
        </w:rPr>
      </w:r>
      <w:r>
        <w:rPr>
          <w:i/>
          <w:iCs/>
        </w:rPr>
        <w:instrText xml:space="preserve"> \* MERGEFORMAT </w:instrText>
      </w:r>
      <w:r w:rsidRPr="00396350">
        <w:rPr>
          <w:i/>
          <w:iCs/>
        </w:rPr>
        <w:fldChar w:fldCharType="separate"/>
      </w:r>
      <w:r w:rsidRPr="00396350">
        <w:rPr>
          <w:i/>
          <w:iCs/>
        </w:rPr>
        <w:t xml:space="preserve">Observation </w:t>
      </w:r>
      <w:r w:rsidRPr="00396350">
        <w:rPr>
          <w:i/>
          <w:iCs/>
          <w:noProof/>
        </w:rPr>
        <w:t>5</w:t>
      </w:r>
      <w:r w:rsidRPr="00396350">
        <w:rPr>
          <w:i/>
          <w:iCs/>
        </w:rPr>
        <w:t xml:space="preserve">: The optimized re-positioning approach with minimized probe blocking cannot </w:t>
      </w:r>
      <w:proofErr w:type="gramStart"/>
      <w:r w:rsidRPr="00396350">
        <w:rPr>
          <w:i/>
          <w:iCs/>
        </w:rPr>
        <w:t>completely eliminate</w:t>
      </w:r>
      <w:proofErr w:type="gramEnd"/>
      <w:r w:rsidRPr="00396350">
        <w:rPr>
          <w:i/>
          <w:iCs/>
        </w:rPr>
        <w:t xml:space="preserve"> probe blocking. The minimum angular separation between positioner and probe(s) is tabulated in Table </w:t>
      </w:r>
      <w:r w:rsidRPr="00396350">
        <w:rPr>
          <w:i/>
          <w:iCs/>
          <w:noProof/>
        </w:rPr>
        <w:t>2</w:t>
      </w:r>
      <w:r w:rsidRPr="00396350">
        <w:rPr>
          <w:i/>
          <w:iCs/>
        </w:rPr>
        <w:t xml:space="preserve"> and is always less than 90°.</w:t>
      </w:r>
      <w:r w:rsidRPr="00396350">
        <w:rPr>
          <w:i/>
          <w:iCs/>
        </w:rPr>
        <w:fldChar w:fldCharType="end"/>
      </w:r>
    </w:p>
    <w:p w14:paraId="62C9FFE7" w14:textId="19671BE3" w:rsidR="00396350" w:rsidRPr="00396350" w:rsidRDefault="00396350" w:rsidP="00BA3D35">
      <w:pPr>
        <w:rPr>
          <w:i/>
          <w:iCs/>
        </w:rPr>
      </w:pPr>
      <w:r w:rsidRPr="00396350">
        <w:rPr>
          <w:i/>
          <w:iCs/>
        </w:rPr>
        <w:fldChar w:fldCharType="begin"/>
      </w:r>
      <w:r w:rsidRPr="00396350">
        <w:rPr>
          <w:i/>
          <w:iCs/>
        </w:rPr>
        <w:instrText xml:space="preserve"> REF _Ref149833704 \h </w:instrText>
      </w:r>
      <w:r w:rsidRPr="00396350">
        <w:rPr>
          <w:i/>
          <w:iCs/>
        </w:rPr>
      </w:r>
      <w:r>
        <w:rPr>
          <w:i/>
          <w:iCs/>
        </w:rPr>
        <w:instrText xml:space="preserve"> \* MERGEFORMAT </w:instrText>
      </w:r>
      <w:r w:rsidRPr="00396350">
        <w:rPr>
          <w:i/>
          <w:iCs/>
        </w:rPr>
        <w:fldChar w:fldCharType="separate"/>
      </w:r>
      <w:r w:rsidRPr="00396350">
        <w:rPr>
          <w:i/>
          <w:iCs/>
        </w:rPr>
        <w:t xml:space="preserve">Observation </w:t>
      </w:r>
      <w:r w:rsidRPr="00396350">
        <w:rPr>
          <w:i/>
          <w:iCs/>
          <w:noProof/>
        </w:rPr>
        <w:t>6</w:t>
      </w:r>
      <w:r w:rsidRPr="00396350">
        <w:rPr>
          <w:i/>
          <w:iCs/>
        </w:rPr>
        <w:t>: The Enhanced IFF QoQZ MU is not applicable for multi-RX UE RF testing</w:t>
      </w:r>
      <w:r w:rsidRPr="00396350">
        <w:rPr>
          <w:i/>
          <w:iCs/>
        </w:rPr>
        <w:fldChar w:fldCharType="end"/>
      </w:r>
    </w:p>
    <w:p w14:paraId="281D7847" w14:textId="23A591BB" w:rsidR="00396350" w:rsidRPr="00396350" w:rsidRDefault="00396350" w:rsidP="00BA3D35">
      <w:pPr>
        <w:rPr>
          <w:b/>
          <w:bCs/>
        </w:rPr>
      </w:pPr>
      <w:r w:rsidRPr="00396350">
        <w:rPr>
          <w:b/>
          <w:bCs/>
        </w:rPr>
        <w:fldChar w:fldCharType="begin"/>
      </w:r>
      <w:r w:rsidRPr="00396350">
        <w:rPr>
          <w:b/>
          <w:bCs/>
        </w:rPr>
        <w:instrText xml:space="preserve"> REF _Ref149833705 \h </w:instrText>
      </w:r>
      <w:r w:rsidRPr="00396350">
        <w:rPr>
          <w:b/>
          <w:bCs/>
        </w:rPr>
      </w:r>
      <w:r>
        <w:rPr>
          <w:b/>
          <w:bCs/>
        </w:rPr>
        <w:instrText xml:space="preserve"> \* MERGEFORMAT </w:instrText>
      </w:r>
      <w:r w:rsidRPr="00396350">
        <w:rPr>
          <w:b/>
          <w:bCs/>
        </w:rPr>
        <w:fldChar w:fldCharType="separate"/>
      </w:r>
      <w:r w:rsidRPr="00396350">
        <w:rPr>
          <w:b/>
          <w:bCs/>
        </w:rPr>
        <w:t xml:space="preserve">Proposal </w:t>
      </w:r>
      <w:r w:rsidRPr="00396350">
        <w:rPr>
          <w:b/>
          <w:bCs/>
          <w:noProof/>
        </w:rPr>
        <w:t>1</w:t>
      </w:r>
      <w:r w:rsidRPr="00396350">
        <w:rPr>
          <w:b/>
          <w:bCs/>
        </w:rPr>
        <w:t>: OEMs to provide feedback on whether multi-RX UE RF should be tested in 0°≤</w:t>
      </w:r>
      <w:r w:rsidRPr="00396350">
        <w:rPr>
          <w:rFonts w:ascii="Symbol" w:hAnsi="Symbol"/>
          <w:b/>
          <w:bCs/>
        </w:rPr>
        <w:t>f</w:t>
      </w:r>
      <w:r w:rsidRPr="00396350">
        <w:rPr>
          <w:b/>
          <w:bCs/>
        </w:rPr>
        <w:t>≤180°, 180°≤</w:t>
      </w:r>
      <w:r w:rsidRPr="00396350">
        <w:rPr>
          <w:rFonts w:ascii="Symbol" w:hAnsi="Symbol"/>
          <w:b/>
          <w:bCs/>
        </w:rPr>
        <w:t>f</w:t>
      </w:r>
      <w:r w:rsidRPr="00396350">
        <w:rPr>
          <w:b/>
          <w:bCs/>
        </w:rPr>
        <w:t>≤360°, or based on a vendor declaration.</w:t>
      </w:r>
      <w:r w:rsidRPr="00396350">
        <w:rPr>
          <w:b/>
          <w:bCs/>
        </w:rPr>
        <w:fldChar w:fldCharType="end"/>
      </w:r>
    </w:p>
    <w:p w14:paraId="7DEA40F2" w14:textId="21D48A9A" w:rsidR="00396350" w:rsidRPr="00396350" w:rsidRDefault="00396350" w:rsidP="00BA3D35">
      <w:pPr>
        <w:rPr>
          <w:b/>
          <w:bCs/>
        </w:rPr>
      </w:pPr>
      <w:r w:rsidRPr="00396350">
        <w:rPr>
          <w:b/>
          <w:bCs/>
        </w:rPr>
        <w:fldChar w:fldCharType="begin"/>
      </w:r>
      <w:r w:rsidRPr="00396350">
        <w:rPr>
          <w:b/>
          <w:bCs/>
        </w:rPr>
        <w:instrText xml:space="preserve"> REF _Ref149833706 \h </w:instrText>
      </w:r>
      <w:r w:rsidRPr="00396350">
        <w:rPr>
          <w:b/>
          <w:bCs/>
        </w:rPr>
      </w:r>
      <w:r>
        <w:rPr>
          <w:b/>
          <w:bCs/>
        </w:rPr>
        <w:instrText xml:space="preserve"> \* MERGEFORMAT </w:instrText>
      </w:r>
      <w:r w:rsidRPr="00396350">
        <w:rPr>
          <w:b/>
          <w:bCs/>
        </w:rPr>
        <w:fldChar w:fldCharType="separate"/>
      </w:r>
      <w:r w:rsidRPr="00396350">
        <w:rPr>
          <w:b/>
          <w:bCs/>
        </w:rPr>
        <w:t xml:space="preserve">Proposal </w:t>
      </w:r>
      <w:r w:rsidRPr="00396350">
        <w:rPr>
          <w:b/>
          <w:bCs/>
          <w:noProof/>
        </w:rPr>
        <w:t>2</w:t>
      </w:r>
      <w:r w:rsidRPr="00396350">
        <w:rPr>
          <w:b/>
          <w:bCs/>
        </w:rPr>
        <w:t xml:space="preserve">: OEMs to provide feedback on whether the UE alignments and orientations in Table </w:t>
      </w:r>
      <w:r w:rsidRPr="00396350">
        <w:rPr>
          <w:b/>
          <w:bCs/>
          <w:noProof/>
        </w:rPr>
        <w:t>1</w:t>
      </w:r>
      <w:r w:rsidRPr="00396350">
        <w:rPr>
          <w:b/>
          <w:bCs/>
        </w:rPr>
        <w:t xml:space="preserve"> </w:t>
      </w:r>
      <w:proofErr w:type="gramStart"/>
      <w:r w:rsidRPr="00396350">
        <w:rPr>
          <w:b/>
          <w:bCs/>
        </w:rPr>
        <w:t>are indeed the desired starting orientations for testing</w:t>
      </w:r>
      <w:proofErr w:type="gramEnd"/>
      <w:r w:rsidRPr="00396350">
        <w:rPr>
          <w:b/>
          <w:bCs/>
        </w:rPr>
        <w:t>.</w:t>
      </w:r>
      <w:r w:rsidRPr="00396350">
        <w:rPr>
          <w:b/>
          <w:bCs/>
        </w:rPr>
        <w:fldChar w:fldCharType="end"/>
      </w:r>
    </w:p>
    <w:p w14:paraId="406F01F6" w14:textId="71D5FD59" w:rsidR="00396350" w:rsidRPr="00396350" w:rsidRDefault="00396350" w:rsidP="00BA3D35">
      <w:pPr>
        <w:rPr>
          <w:b/>
          <w:bCs/>
        </w:rPr>
      </w:pPr>
      <w:r w:rsidRPr="00396350">
        <w:rPr>
          <w:b/>
          <w:bCs/>
        </w:rPr>
        <w:fldChar w:fldCharType="begin"/>
      </w:r>
      <w:r w:rsidRPr="00396350">
        <w:rPr>
          <w:b/>
          <w:bCs/>
        </w:rPr>
        <w:instrText xml:space="preserve"> REF _Ref149922329 \h </w:instrText>
      </w:r>
      <w:r w:rsidRPr="00396350">
        <w:rPr>
          <w:b/>
          <w:bCs/>
        </w:rPr>
      </w:r>
      <w:r>
        <w:rPr>
          <w:b/>
          <w:bCs/>
        </w:rPr>
        <w:instrText xml:space="preserve"> \* MERGEFORMAT </w:instrText>
      </w:r>
      <w:r w:rsidRPr="00396350">
        <w:rPr>
          <w:b/>
          <w:bCs/>
        </w:rPr>
        <w:fldChar w:fldCharType="separate"/>
      </w:r>
      <w:r w:rsidRPr="00396350">
        <w:rPr>
          <w:b/>
          <w:bCs/>
        </w:rPr>
        <w:t xml:space="preserve">Proposal </w:t>
      </w:r>
      <w:r w:rsidRPr="00396350">
        <w:rPr>
          <w:b/>
          <w:bCs/>
          <w:noProof/>
        </w:rPr>
        <w:t>3</w:t>
      </w:r>
      <w:r w:rsidRPr="00396350">
        <w:rPr>
          <w:b/>
          <w:bCs/>
        </w:rPr>
        <w:t xml:space="preserve">: The re-positioning concept, test procedures with the re-positioning concept, and the QoQZ MU including QoQZ validation procedure require adjustments from legacy procedures </w:t>
      </w:r>
      <w:r w:rsidRPr="00396350">
        <w:rPr>
          <w:b/>
          <w:bCs/>
        </w:rPr>
        <w:t>and re-evaluations</w:t>
      </w:r>
      <w:r w:rsidRPr="00396350">
        <w:rPr>
          <w:b/>
          <w:bCs/>
        </w:rPr>
        <w:fldChar w:fldCharType="end"/>
      </w:r>
    </w:p>
    <w:p w14:paraId="777A4C80" w14:textId="77777777" w:rsidR="00963A66" w:rsidRDefault="00963A66">
      <w:pPr>
        <w:spacing w:after="0"/>
        <w:rPr>
          <w:rFonts w:ascii="Arial" w:hAnsi="Arial"/>
          <w:sz w:val="36"/>
        </w:rPr>
      </w:pPr>
      <w:r>
        <w:br w:type="page"/>
      </w:r>
    </w:p>
    <w:p w14:paraId="5CCB1538" w14:textId="7DBDDAA8" w:rsidR="00CB54AD" w:rsidRDefault="00CB54AD" w:rsidP="00A2425C">
      <w:pPr>
        <w:pStyle w:val="Heading1"/>
        <w:ind w:left="0" w:firstLine="0"/>
      </w:pPr>
      <w:r>
        <w:t>References</w:t>
      </w:r>
    </w:p>
    <w:p w14:paraId="2E18830D" w14:textId="71D8E58E" w:rsidR="00BF1B08" w:rsidRDefault="00866B4B" w:rsidP="000465DC">
      <w:pPr>
        <w:numPr>
          <w:ilvl w:val="0"/>
          <w:numId w:val="1"/>
        </w:numPr>
        <w:tabs>
          <w:tab w:val="left" w:pos="426"/>
        </w:tabs>
        <w:overflowPunct w:val="0"/>
        <w:autoSpaceDE w:val="0"/>
        <w:autoSpaceDN w:val="0"/>
        <w:adjustRightInd w:val="0"/>
        <w:textAlignment w:val="baseline"/>
      </w:pPr>
      <w:bookmarkStart w:id="21" w:name="_Ref149749651"/>
      <w:r>
        <w:t>R4-2317002, WF on FS_NR_FR2_OTA_en, Qualcomm Incorporated, 3GPP TSG-RAN WG4 Meeting #108bis, October 2023</w:t>
      </w:r>
      <w:bookmarkEnd w:id="21"/>
    </w:p>
    <w:p w14:paraId="4AD7F497" w14:textId="357617F1" w:rsidR="004934FA" w:rsidRDefault="00555543" w:rsidP="000465DC">
      <w:pPr>
        <w:numPr>
          <w:ilvl w:val="0"/>
          <w:numId w:val="1"/>
        </w:numPr>
        <w:tabs>
          <w:tab w:val="left" w:pos="426"/>
        </w:tabs>
        <w:overflowPunct w:val="0"/>
        <w:autoSpaceDE w:val="0"/>
        <w:autoSpaceDN w:val="0"/>
        <w:adjustRightInd w:val="0"/>
        <w:textAlignment w:val="baseline"/>
      </w:pPr>
      <w:bookmarkStart w:id="22" w:name="_Ref149899291"/>
      <w:r>
        <w:t>R4-2317593, WF on FR2_multiRx_UERF, Sony, Qualcomm, 3GPP TSG-RAN4 Meeting #108-bis, October 2023</w:t>
      </w:r>
      <w:bookmarkEnd w:id="22"/>
    </w:p>
    <w:p w14:paraId="49D464E9" w14:textId="3B5BEEBF" w:rsidR="000465DC" w:rsidRDefault="000465DC" w:rsidP="000465DC">
      <w:pPr>
        <w:numPr>
          <w:ilvl w:val="0"/>
          <w:numId w:val="1"/>
        </w:numPr>
        <w:tabs>
          <w:tab w:val="left" w:pos="426"/>
        </w:tabs>
        <w:overflowPunct w:val="0"/>
        <w:autoSpaceDE w:val="0"/>
        <w:autoSpaceDN w:val="0"/>
        <w:adjustRightInd w:val="0"/>
        <w:textAlignment w:val="baseline"/>
      </w:pPr>
      <w:bookmarkStart w:id="23" w:name="_Ref149753274"/>
      <w:r w:rsidRPr="000465DC">
        <w:t>TS 38.101-2, User Equipment (UE) radio transmission and reception; Part 2: Range 2 Standalone</w:t>
      </w:r>
      <w:bookmarkEnd w:id="23"/>
    </w:p>
    <w:p w14:paraId="223EBA8D" w14:textId="5B87869E" w:rsidR="00821403" w:rsidRDefault="00821403" w:rsidP="000465DC">
      <w:pPr>
        <w:numPr>
          <w:ilvl w:val="0"/>
          <w:numId w:val="1"/>
        </w:numPr>
        <w:tabs>
          <w:tab w:val="left" w:pos="426"/>
        </w:tabs>
        <w:overflowPunct w:val="0"/>
        <w:autoSpaceDE w:val="0"/>
        <w:autoSpaceDN w:val="0"/>
        <w:adjustRightInd w:val="0"/>
        <w:textAlignment w:val="baseline"/>
      </w:pPr>
      <w:bookmarkStart w:id="24" w:name="_Ref149753371"/>
      <w:r w:rsidRPr="00151258">
        <w:t>TS 38.521-2, User Equipment (UE) conformance specification; Radio transmission and reception; Part 2: Range 2 Standalone</w:t>
      </w:r>
      <w:bookmarkEnd w:id="24"/>
    </w:p>
    <w:p w14:paraId="2126CB3F" w14:textId="69EE152E" w:rsidR="006973DB" w:rsidRPr="00963A66" w:rsidRDefault="003F3E4B" w:rsidP="00963A66">
      <w:pPr>
        <w:numPr>
          <w:ilvl w:val="0"/>
          <w:numId w:val="1"/>
        </w:numPr>
        <w:tabs>
          <w:tab w:val="left" w:pos="426"/>
        </w:tabs>
        <w:overflowPunct w:val="0"/>
        <w:autoSpaceDE w:val="0"/>
        <w:autoSpaceDN w:val="0"/>
        <w:adjustRightInd w:val="0"/>
        <w:textAlignment w:val="baseline"/>
      </w:pPr>
      <w:bookmarkStart w:id="25" w:name="_Ref149831733"/>
      <w:r w:rsidRPr="00562A60">
        <w:t>TR 38.903, Derivation of test tolerances and measurement uncertainty for User Equipment (UE) conformance test cases</w:t>
      </w:r>
      <w:bookmarkEnd w:id="25"/>
    </w:p>
    <w:sectPr w:rsidR="006973DB" w:rsidRPr="00963A66" w:rsidSect="00BC5EC5">
      <w:footnotePr>
        <w:numRestart w:val="eachSect"/>
      </w:footnotePr>
      <w:pgSz w:w="11907" w:h="16840" w:code="9"/>
      <w:pgMar w:top="1416" w:right="1133" w:bottom="990"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DD89D9" w14:textId="77777777" w:rsidR="00B266C7" w:rsidRDefault="00B266C7">
      <w:r>
        <w:separator/>
      </w:r>
    </w:p>
  </w:endnote>
  <w:endnote w:type="continuationSeparator" w:id="0">
    <w:p w14:paraId="1B3548F3" w14:textId="77777777" w:rsidR="00B266C7" w:rsidRDefault="00B266C7">
      <w:r>
        <w:continuationSeparator/>
      </w:r>
    </w:p>
  </w:endnote>
  <w:endnote w:type="continuationNotice" w:id="1">
    <w:p w14:paraId="361B176F" w14:textId="77777777" w:rsidR="00B266C7" w:rsidRDefault="00B266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F4AC7" w14:textId="77777777" w:rsidR="00B266C7" w:rsidRDefault="00B266C7">
      <w:r>
        <w:separator/>
      </w:r>
    </w:p>
  </w:footnote>
  <w:footnote w:type="continuationSeparator" w:id="0">
    <w:p w14:paraId="17635AB9" w14:textId="77777777" w:rsidR="00B266C7" w:rsidRDefault="00B266C7">
      <w:r>
        <w:continuationSeparator/>
      </w:r>
    </w:p>
  </w:footnote>
  <w:footnote w:type="continuationNotice" w:id="1">
    <w:p w14:paraId="58B04A72" w14:textId="77777777" w:rsidR="00B266C7" w:rsidRDefault="00B266C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5C943AE"/>
    <w:multiLevelType w:val="multilevel"/>
    <w:tmpl w:val="6B006F02"/>
    <w:lvl w:ilvl="0">
      <w:start w:val="1"/>
      <w:numFmt w:val="decimal"/>
      <w:lvlText w:val="%1"/>
      <w:lvlJc w:val="left"/>
      <w:pPr>
        <w:ind w:left="456" w:hanging="456"/>
      </w:pPr>
      <w:rPr>
        <w:rFonts w:hint="default"/>
      </w:rPr>
    </w:lvl>
    <w:lvl w:ilvl="1">
      <w:start w:val="1"/>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D1A6A58"/>
    <w:multiLevelType w:val="hybridMultilevel"/>
    <w:tmpl w:val="06F8C7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3"/>
  </w:num>
  <w:num w:numId="3" w16cid:durableId="426386653">
    <w:abstractNumId w:val="5"/>
  </w:num>
  <w:num w:numId="4" w16cid:durableId="1838954782">
    <w:abstractNumId w:val="4"/>
  </w:num>
  <w:num w:numId="5" w16cid:durableId="546646478">
    <w:abstractNumId w:val="1"/>
  </w:num>
  <w:num w:numId="6" w16cid:durableId="827021224">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321"/>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217A"/>
    <w:rsid w:val="000047B7"/>
    <w:rsid w:val="00006800"/>
    <w:rsid w:val="000078E2"/>
    <w:rsid w:val="00011F6E"/>
    <w:rsid w:val="000136CE"/>
    <w:rsid w:val="00013946"/>
    <w:rsid w:val="00014A27"/>
    <w:rsid w:val="00015C5D"/>
    <w:rsid w:val="00015E33"/>
    <w:rsid w:val="00017780"/>
    <w:rsid w:val="000178D8"/>
    <w:rsid w:val="00017A04"/>
    <w:rsid w:val="00017C05"/>
    <w:rsid w:val="000200FB"/>
    <w:rsid w:val="00020EE8"/>
    <w:rsid w:val="0002191D"/>
    <w:rsid w:val="0002440E"/>
    <w:rsid w:val="00025C37"/>
    <w:rsid w:val="000262D5"/>
    <w:rsid w:val="000266A0"/>
    <w:rsid w:val="00026A7D"/>
    <w:rsid w:val="00030A39"/>
    <w:rsid w:val="00030C17"/>
    <w:rsid w:val="00031C1D"/>
    <w:rsid w:val="00032F36"/>
    <w:rsid w:val="0003308C"/>
    <w:rsid w:val="00033B21"/>
    <w:rsid w:val="000344A0"/>
    <w:rsid w:val="00034A30"/>
    <w:rsid w:val="00036481"/>
    <w:rsid w:val="0003653E"/>
    <w:rsid w:val="00036AF0"/>
    <w:rsid w:val="000379D6"/>
    <w:rsid w:val="000418FC"/>
    <w:rsid w:val="00041A82"/>
    <w:rsid w:val="000422D6"/>
    <w:rsid w:val="0004233C"/>
    <w:rsid w:val="000439E6"/>
    <w:rsid w:val="00044414"/>
    <w:rsid w:val="0004477C"/>
    <w:rsid w:val="000465DC"/>
    <w:rsid w:val="0004678D"/>
    <w:rsid w:val="00050005"/>
    <w:rsid w:val="00052390"/>
    <w:rsid w:val="00052C5C"/>
    <w:rsid w:val="000547AB"/>
    <w:rsid w:val="00054F68"/>
    <w:rsid w:val="0005509D"/>
    <w:rsid w:val="00055873"/>
    <w:rsid w:val="00055A44"/>
    <w:rsid w:val="00056560"/>
    <w:rsid w:val="0005662D"/>
    <w:rsid w:val="0005725C"/>
    <w:rsid w:val="000606FD"/>
    <w:rsid w:val="00060780"/>
    <w:rsid w:val="00061DBC"/>
    <w:rsid w:val="00064500"/>
    <w:rsid w:val="00064FFD"/>
    <w:rsid w:val="000672DC"/>
    <w:rsid w:val="00067C33"/>
    <w:rsid w:val="000713C9"/>
    <w:rsid w:val="00071E0C"/>
    <w:rsid w:val="00072AEA"/>
    <w:rsid w:val="0007382A"/>
    <w:rsid w:val="00073C52"/>
    <w:rsid w:val="000755EC"/>
    <w:rsid w:val="00075E5E"/>
    <w:rsid w:val="00077333"/>
    <w:rsid w:val="0008207E"/>
    <w:rsid w:val="00082566"/>
    <w:rsid w:val="00083136"/>
    <w:rsid w:val="000833ED"/>
    <w:rsid w:val="00083434"/>
    <w:rsid w:val="00083540"/>
    <w:rsid w:val="00083D9D"/>
    <w:rsid w:val="00084983"/>
    <w:rsid w:val="00084E43"/>
    <w:rsid w:val="00085527"/>
    <w:rsid w:val="000878F0"/>
    <w:rsid w:val="00087F53"/>
    <w:rsid w:val="00090DC3"/>
    <w:rsid w:val="00091EED"/>
    <w:rsid w:val="00092982"/>
    <w:rsid w:val="00093A87"/>
    <w:rsid w:val="00093E7E"/>
    <w:rsid w:val="00096344"/>
    <w:rsid w:val="00096EE4"/>
    <w:rsid w:val="0009703A"/>
    <w:rsid w:val="00097A65"/>
    <w:rsid w:val="000A12C7"/>
    <w:rsid w:val="000A1A94"/>
    <w:rsid w:val="000A2516"/>
    <w:rsid w:val="000A2A86"/>
    <w:rsid w:val="000A2F14"/>
    <w:rsid w:val="000A323B"/>
    <w:rsid w:val="000A43B4"/>
    <w:rsid w:val="000A4486"/>
    <w:rsid w:val="000A4964"/>
    <w:rsid w:val="000A596B"/>
    <w:rsid w:val="000A6FDE"/>
    <w:rsid w:val="000B16EE"/>
    <w:rsid w:val="000B1920"/>
    <w:rsid w:val="000B192A"/>
    <w:rsid w:val="000B25D3"/>
    <w:rsid w:val="000B2AE1"/>
    <w:rsid w:val="000B302A"/>
    <w:rsid w:val="000B4F0D"/>
    <w:rsid w:val="000B54F4"/>
    <w:rsid w:val="000B5611"/>
    <w:rsid w:val="000B6234"/>
    <w:rsid w:val="000C036F"/>
    <w:rsid w:val="000C0566"/>
    <w:rsid w:val="000C0CDB"/>
    <w:rsid w:val="000C2036"/>
    <w:rsid w:val="000C2440"/>
    <w:rsid w:val="000C3463"/>
    <w:rsid w:val="000C35E7"/>
    <w:rsid w:val="000C45F9"/>
    <w:rsid w:val="000C640F"/>
    <w:rsid w:val="000C6F0D"/>
    <w:rsid w:val="000C72E9"/>
    <w:rsid w:val="000D0BC7"/>
    <w:rsid w:val="000D202B"/>
    <w:rsid w:val="000D39C6"/>
    <w:rsid w:val="000D68C5"/>
    <w:rsid w:val="000D6B69"/>
    <w:rsid w:val="000D6CFC"/>
    <w:rsid w:val="000D7329"/>
    <w:rsid w:val="000D7EB4"/>
    <w:rsid w:val="000E06DA"/>
    <w:rsid w:val="000E0AEB"/>
    <w:rsid w:val="000E1784"/>
    <w:rsid w:val="000E24A4"/>
    <w:rsid w:val="000E34B0"/>
    <w:rsid w:val="000E3CBE"/>
    <w:rsid w:val="000E4CF4"/>
    <w:rsid w:val="000E4E69"/>
    <w:rsid w:val="000E630B"/>
    <w:rsid w:val="000E737C"/>
    <w:rsid w:val="000E7B11"/>
    <w:rsid w:val="000F08A6"/>
    <w:rsid w:val="000F27AB"/>
    <w:rsid w:val="000F3432"/>
    <w:rsid w:val="000F4442"/>
    <w:rsid w:val="000F4AB4"/>
    <w:rsid w:val="000F552C"/>
    <w:rsid w:val="000F5B02"/>
    <w:rsid w:val="000F7044"/>
    <w:rsid w:val="00102BA0"/>
    <w:rsid w:val="00103997"/>
    <w:rsid w:val="00103D82"/>
    <w:rsid w:val="001056C3"/>
    <w:rsid w:val="00106672"/>
    <w:rsid w:val="001078D3"/>
    <w:rsid w:val="00110760"/>
    <w:rsid w:val="00110A88"/>
    <w:rsid w:val="00110CAC"/>
    <w:rsid w:val="001112B2"/>
    <w:rsid w:val="00111826"/>
    <w:rsid w:val="001146CD"/>
    <w:rsid w:val="00114DB9"/>
    <w:rsid w:val="0011561B"/>
    <w:rsid w:val="00115647"/>
    <w:rsid w:val="00115AD3"/>
    <w:rsid w:val="00116761"/>
    <w:rsid w:val="001174D8"/>
    <w:rsid w:val="0012014A"/>
    <w:rsid w:val="00121323"/>
    <w:rsid w:val="0012136A"/>
    <w:rsid w:val="00122845"/>
    <w:rsid w:val="00124141"/>
    <w:rsid w:val="00124F2E"/>
    <w:rsid w:val="001258E2"/>
    <w:rsid w:val="00127640"/>
    <w:rsid w:val="00127C96"/>
    <w:rsid w:val="00127CFA"/>
    <w:rsid w:val="0013001E"/>
    <w:rsid w:val="0013050D"/>
    <w:rsid w:val="00130A4D"/>
    <w:rsid w:val="00130C47"/>
    <w:rsid w:val="001335B9"/>
    <w:rsid w:val="001344E5"/>
    <w:rsid w:val="00134A1D"/>
    <w:rsid w:val="00134E7A"/>
    <w:rsid w:val="0013656B"/>
    <w:rsid w:val="0014005E"/>
    <w:rsid w:val="00140084"/>
    <w:rsid w:val="00140E7A"/>
    <w:rsid w:val="001413AE"/>
    <w:rsid w:val="00141585"/>
    <w:rsid w:val="0014206F"/>
    <w:rsid w:val="001423A1"/>
    <w:rsid w:val="00142BAF"/>
    <w:rsid w:val="001430FC"/>
    <w:rsid w:val="001432A4"/>
    <w:rsid w:val="00143AFF"/>
    <w:rsid w:val="00145538"/>
    <w:rsid w:val="001455D8"/>
    <w:rsid w:val="001458A3"/>
    <w:rsid w:val="00146F83"/>
    <w:rsid w:val="00150099"/>
    <w:rsid w:val="00150103"/>
    <w:rsid w:val="0015051E"/>
    <w:rsid w:val="00152172"/>
    <w:rsid w:val="001523FD"/>
    <w:rsid w:val="00152E10"/>
    <w:rsid w:val="00153528"/>
    <w:rsid w:val="00155B6B"/>
    <w:rsid w:val="00155CDB"/>
    <w:rsid w:val="00155FC4"/>
    <w:rsid w:val="00157973"/>
    <w:rsid w:val="00157AD8"/>
    <w:rsid w:val="00160538"/>
    <w:rsid w:val="001606DC"/>
    <w:rsid w:val="00160C6A"/>
    <w:rsid w:val="00162391"/>
    <w:rsid w:val="00166A36"/>
    <w:rsid w:val="00166FEB"/>
    <w:rsid w:val="00171582"/>
    <w:rsid w:val="00171723"/>
    <w:rsid w:val="001738BD"/>
    <w:rsid w:val="001741AE"/>
    <w:rsid w:val="00174FEA"/>
    <w:rsid w:val="0017578E"/>
    <w:rsid w:val="001758FB"/>
    <w:rsid w:val="001769DE"/>
    <w:rsid w:val="001770A0"/>
    <w:rsid w:val="001821A3"/>
    <w:rsid w:val="001822D0"/>
    <w:rsid w:val="001834A5"/>
    <w:rsid w:val="00185217"/>
    <w:rsid w:val="0018528E"/>
    <w:rsid w:val="00186E1E"/>
    <w:rsid w:val="0019008C"/>
    <w:rsid w:val="001904E7"/>
    <w:rsid w:val="001912DB"/>
    <w:rsid w:val="001915BC"/>
    <w:rsid w:val="001919AB"/>
    <w:rsid w:val="001933E2"/>
    <w:rsid w:val="00193BF8"/>
    <w:rsid w:val="0019405A"/>
    <w:rsid w:val="00194BD4"/>
    <w:rsid w:val="00194E21"/>
    <w:rsid w:val="001960AD"/>
    <w:rsid w:val="00196413"/>
    <w:rsid w:val="00196F9F"/>
    <w:rsid w:val="001972E4"/>
    <w:rsid w:val="0019776B"/>
    <w:rsid w:val="001A08AA"/>
    <w:rsid w:val="001A0C7C"/>
    <w:rsid w:val="001A17A5"/>
    <w:rsid w:val="001A28ED"/>
    <w:rsid w:val="001A2BC5"/>
    <w:rsid w:val="001A2EF9"/>
    <w:rsid w:val="001A3030"/>
    <w:rsid w:val="001A3120"/>
    <w:rsid w:val="001A3BFA"/>
    <w:rsid w:val="001A3C67"/>
    <w:rsid w:val="001A4BDA"/>
    <w:rsid w:val="001A565C"/>
    <w:rsid w:val="001A77E6"/>
    <w:rsid w:val="001A785C"/>
    <w:rsid w:val="001B0E00"/>
    <w:rsid w:val="001B1E8A"/>
    <w:rsid w:val="001B20B2"/>
    <w:rsid w:val="001B2108"/>
    <w:rsid w:val="001B231F"/>
    <w:rsid w:val="001B25FF"/>
    <w:rsid w:val="001B27DE"/>
    <w:rsid w:val="001B425D"/>
    <w:rsid w:val="001B6A72"/>
    <w:rsid w:val="001B773B"/>
    <w:rsid w:val="001C00AA"/>
    <w:rsid w:val="001C0CFD"/>
    <w:rsid w:val="001C1D75"/>
    <w:rsid w:val="001C21CA"/>
    <w:rsid w:val="001C2F29"/>
    <w:rsid w:val="001C3A35"/>
    <w:rsid w:val="001C3B6C"/>
    <w:rsid w:val="001C3CCB"/>
    <w:rsid w:val="001C490B"/>
    <w:rsid w:val="001C4A15"/>
    <w:rsid w:val="001C65B5"/>
    <w:rsid w:val="001C687E"/>
    <w:rsid w:val="001C7FD7"/>
    <w:rsid w:val="001D0D8E"/>
    <w:rsid w:val="001D1A58"/>
    <w:rsid w:val="001D3F36"/>
    <w:rsid w:val="001D4F8D"/>
    <w:rsid w:val="001D6718"/>
    <w:rsid w:val="001D6ED4"/>
    <w:rsid w:val="001D7D91"/>
    <w:rsid w:val="001D7F4A"/>
    <w:rsid w:val="001E1CAB"/>
    <w:rsid w:val="001E1CF6"/>
    <w:rsid w:val="001E21FF"/>
    <w:rsid w:val="001E39E9"/>
    <w:rsid w:val="001E4636"/>
    <w:rsid w:val="001E5E0D"/>
    <w:rsid w:val="001E5F7D"/>
    <w:rsid w:val="001E6DC6"/>
    <w:rsid w:val="001E7201"/>
    <w:rsid w:val="001F102D"/>
    <w:rsid w:val="001F1615"/>
    <w:rsid w:val="001F3A58"/>
    <w:rsid w:val="001F3DA7"/>
    <w:rsid w:val="001F51BF"/>
    <w:rsid w:val="001F5604"/>
    <w:rsid w:val="001F5795"/>
    <w:rsid w:val="001F6ACB"/>
    <w:rsid w:val="001F706B"/>
    <w:rsid w:val="001F74A7"/>
    <w:rsid w:val="001F7960"/>
    <w:rsid w:val="001F7A62"/>
    <w:rsid w:val="001F7D8B"/>
    <w:rsid w:val="00200996"/>
    <w:rsid w:val="00200EB9"/>
    <w:rsid w:val="0020314E"/>
    <w:rsid w:val="00203C65"/>
    <w:rsid w:val="00204999"/>
    <w:rsid w:val="002055BB"/>
    <w:rsid w:val="00206161"/>
    <w:rsid w:val="00206FE6"/>
    <w:rsid w:val="0020758D"/>
    <w:rsid w:val="00207AD7"/>
    <w:rsid w:val="00207F74"/>
    <w:rsid w:val="00210693"/>
    <w:rsid w:val="00210D55"/>
    <w:rsid w:val="0021155C"/>
    <w:rsid w:val="00212373"/>
    <w:rsid w:val="00213823"/>
    <w:rsid w:val="002138EA"/>
    <w:rsid w:val="00213E42"/>
    <w:rsid w:val="00214FBD"/>
    <w:rsid w:val="00222897"/>
    <w:rsid w:val="0022419C"/>
    <w:rsid w:val="00224B20"/>
    <w:rsid w:val="00226D54"/>
    <w:rsid w:val="0023014F"/>
    <w:rsid w:val="00231BFF"/>
    <w:rsid w:val="0023432B"/>
    <w:rsid w:val="00234D1C"/>
    <w:rsid w:val="00234E6A"/>
    <w:rsid w:val="00235394"/>
    <w:rsid w:val="00235688"/>
    <w:rsid w:val="00235813"/>
    <w:rsid w:val="00236683"/>
    <w:rsid w:val="0023752C"/>
    <w:rsid w:val="00237948"/>
    <w:rsid w:val="002407DB"/>
    <w:rsid w:val="00240FDB"/>
    <w:rsid w:val="00241A14"/>
    <w:rsid w:val="0024252D"/>
    <w:rsid w:val="002438F3"/>
    <w:rsid w:val="002439C7"/>
    <w:rsid w:val="00243F79"/>
    <w:rsid w:val="002445C6"/>
    <w:rsid w:val="00244B9B"/>
    <w:rsid w:val="00244EEE"/>
    <w:rsid w:val="00245C9A"/>
    <w:rsid w:val="0024775D"/>
    <w:rsid w:val="0025114C"/>
    <w:rsid w:val="00251340"/>
    <w:rsid w:val="00252AEA"/>
    <w:rsid w:val="00253F36"/>
    <w:rsid w:val="0025411D"/>
    <w:rsid w:val="00254246"/>
    <w:rsid w:val="0025520F"/>
    <w:rsid w:val="0025584C"/>
    <w:rsid w:val="00255905"/>
    <w:rsid w:val="00256204"/>
    <w:rsid w:val="00260607"/>
    <w:rsid w:val="0026179F"/>
    <w:rsid w:val="00262600"/>
    <w:rsid w:val="00262A89"/>
    <w:rsid w:val="00262FFF"/>
    <w:rsid w:val="00263163"/>
    <w:rsid w:val="0026391C"/>
    <w:rsid w:val="00263B2E"/>
    <w:rsid w:val="00264C6E"/>
    <w:rsid w:val="002668CF"/>
    <w:rsid w:val="00266C6B"/>
    <w:rsid w:val="0026709E"/>
    <w:rsid w:val="00267CC7"/>
    <w:rsid w:val="00270A06"/>
    <w:rsid w:val="00270ACB"/>
    <w:rsid w:val="00271F76"/>
    <w:rsid w:val="002732A0"/>
    <w:rsid w:val="00273B28"/>
    <w:rsid w:val="002741DA"/>
    <w:rsid w:val="002748A2"/>
    <w:rsid w:val="002748EF"/>
    <w:rsid w:val="00274984"/>
    <w:rsid w:val="00274E1A"/>
    <w:rsid w:val="002762BB"/>
    <w:rsid w:val="0027665D"/>
    <w:rsid w:val="00276F36"/>
    <w:rsid w:val="00277396"/>
    <w:rsid w:val="0027758E"/>
    <w:rsid w:val="00277A09"/>
    <w:rsid w:val="00277A88"/>
    <w:rsid w:val="00281606"/>
    <w:rsid w:val="00281851"/>
    <w:rsid w:val="00282213"/>
    <w:rsid w:val="00282AB5"/>
    <w:rsid w:val="00283583"/>
    <w:rsid w:val="002840EB"/>
    <w:rsid w:val="00284BC5"/>
    <w:rsid w:val="00284FE8"/>
    <w:rsid w:val="00287895"/>
    <w:rsid w:val="00287BC3"/>
    <w:rsid w:val="00287C09"/>
    <w:rsid w:val="0029076F"/>
    <w:rsid w:val="00290DC5"/>
    <w:rsid w:val="00292448"/>
    <w:rsid w:val="00293732"/>
    <w:rsid w:val="00294912"/>
    <w:rsid w:val="00294A0A"/>
    <w:rsid w:val="00294E5E"/>
    <w:rsid w:val="0029511F"/>
    <w:rsid w:val="00295FF4"/>
    <w:rsid w:val="00296A18"/>
    <w:rsid w:val="00296B9F"/>
    <w:rsid w:val="00297AF4"/>
    <w:rsid w:val="002A00DB"/>
    <w:rsid w:val="002A268D"/>
    <w:rsid w:val="002A4037"/>
    <w:rsid w:val="002A4112"/>
    <w:rsid w:val="002A4FC0"/>
    <w:rsid w:val="002A530B"/>
    <w:rsid w:val="002A534C"/>
    <w:rsid w:val="002A612D"/>
    <w:rsid w:val="002A7017"/>
    <w:rsid w:val="002A7F4B"/>
    <w:rsid w:val="002B01BA"/>
    <w:rsid w:val="002B0A85"/>
    <w:rsid w:val="002B11F7"/>
    <w:rsid w:val="002B2036"/>
    <w:rsid w:val="002B34F7"/>
    <w:rsid w:val="002B3F06"/>
    <w:rsid w:val="002B4D62"/>
    <w:rsid w:val="002B6495"/>
    <w:rsid w:val="002C19C5"/>
    <w:rsid w:val="002C1E1B"/>
    <w:rsid w:val="002C2040"/>
    <w:rsid w:val="002C20CC"/>
    <w:rsid w:val="002C3FAA"/>
    <w:rsid w:val="002C7D13"/>
    <w:rsid w:val="002D06C4"/>
    <w:rsid w:val="002D0D61"/>
    <w:rsid w:val="002D1DAA"/>
    <w:rsid w:val="002D1FA8"/>
    <w:rsid w:val="002D44BD"/>
    <w:rsid w:val="002D4675"/>
    <w:rsid w:val="002D69EF"/>
    <w:rsid w:val="002E0322"/>
    <w:rsid w:val="002E0506"/>
    <w:rsid w:val="002E0666"/>
    <w:rsid w:val="002E465A"/>
    <w:rsid w:val="002E47F7"/>
    <w:rsid w:val="002E5627"/>
    <w:rsid w:val="002E5F31"/>
    <w:rsid w:val="002E69F9"/>
    <w:rsid w:val="002E6CD3"/>
    <w:rsid w:val="002E7A83"/>
    <w:rsid w:val="002F19AA"/>
    <w:rsid w:val="002F2B30"/>
    <w:rsid w:val="002F2DE1"/>
    <w:rsid w:val="002F3D8B"/>
    <w:rsid w:val="002F4093"/>
    <w:rsid w:val="002F47E3"/>
    <w:rsid w:val="002F4E02"/>
    <w:rsid w:val="002F5FAD"/>
    <w:rsid w:val="002F62E4"/>
    <w:rsid w:val="00300544"/>
    <w:rsid w:val="003045CD"/>
    <w:rsid w:val="00305217"/>
    <w:rsid w:val="00306D8E"/>
    <w:rsid w:val="00307D2C"/>
    <w:rsid w:val="0031062E"/>
    <w:rsid w:val="00312395"/>
    <w:rsid w:val="00313528"/>
    <w:rsid w:val="003167EB"/>
    <w:rsid w:val="00317F01"/>
    <w:rsid w:val="003209E5"/>
    <w:rsid w:val="00322423"/>
    <w:rsid w:val="003232C2"/>
    <w:rsid w:val="00323717"/>
    <w:rsid w:val="00323AB8"/>
    <w:rsid w:val="00323AF3"/>
    <w:rsid w:val="00323C65"/>
    <w:rsid w:val="00324C19"/>
    <w:rsid w:val="00324F35"/>
    <w:rsid w:val="003256C6"/>
    <w:rsid w:val="00326140"/>
    <w:rsid w:val="0032666F"/>
    <w:rsid w:val="00326CFF"/>
    <w:rsid w:val="00330DD9"/>
    <w:rsid w:val="00331E19"/>
    <w:rsid w:val="00331EFF"/>
    <w:rsid w:val="00332820"/>
    <w:rsid w:val="003328A8"/>
    <w:rsid w:val="003340C5"/>
    <w:rsid w:val="003345C8"/>
    <w:rsid w:val="00334D31"/>
    <w:rsid w:val="00334F55"/>
    <w:rsid w:val="003350D3"/>
    <w:rsid w:val="0033593B"/>
    <w:rsid w:val="0033631E"/>
    <w:rsid w:val="00336650"/>
    <w:rsid w:val="003378D3"/>
    <w:rsid w:val="00337FAD"/>
    <w:rsid w:val="003404F4"/>
    <w:rsid w:val="003405A2"/>
    <w:rsid w:val="003406C7"/>
    <w:rsid w:val="00340987"/>
    <w:rsid w:val="0034102C"/>
    <w:rsid w:val="00341D13"/>
    <w:rsid w:val="00342D2A"/>
    <w:rsid w:val="00342EC7"/>
    <w:rsid w:val="00343479"/>
    <w:rsid w:val="0034356C"/>
    <w:rsid w:val="00344582"/>
    <w:rsid w:val="00344657"/>
    <w:rsid w:val="00344BCD"/>
    <w:rsid w:val="003450DD"/>
    <w:rsid w:val="003454CA"/>
    <w:rsid w:val="00346967"/>
    <w:rsid w:val="00347574"/>
    <w:rsid w:val="00350260"/>
    <w:rsid w:val="00352233"/>
    <w:rsid w:val="00353724"/>
    <w:rsid w:val="00353E42"/>
    <w:rsid w:val="00354167"/>
    <w:rsid w:val="003548C6"/>
    <w:rsid w:val="00357E8F"/>
    <w:rsid w:val="00360BA5"/>
    <w:rsid w:val="00362585"/>
    <w:rsid w:val="003626D1"/>
    <w:rsid w:val="00363D07"/>
    <w:rsid w:val="00364DC7"/>
    <w:rsid w:val="00365EF7"/>
    <w:rsid w:val="00366F9B"/>
    <w:rsid w:val="00367724"/>
    <w:rsid w:val="003679B5"/>
    <w:rsid w:val="00373148"/>
    <w:rsid w:val="003742F7"/>
    <w:rsid w:val="00374836"/>
    <w:rsid w:val="00374F5F"/>
    <w:rsid w:val="003767FF"/>
    <w:rsid w:val="003779F5"/>
    <w:rsid w:val="00380C5B"/>
    <w:rsid w:val="00380F33"/>
    <w:rsid w:val="00381C22"/>
    <w:rsid w:val="00381FC4"/>
    <w:rsid w:val="00382C5D"/>
    <w:rsid w:val="003834B0"/>
    <w:rsid w:val="00383EC4"/>
    <w:rsid w:val="00384387"/>
    <w:rsid w:val="0038594D"/>
    <w:rsid w:val="003861C6"/>
    <w:rsid w:val="00386E7A"/>
    <w:rsid w:val="0038783C"/>
    <w:rsid w:val="003907E3"/>
    <w:rsid w:val="0039361E"/>
    <w:rsid w:val="00393A70"/>
    <w:rsid w:val="003945B1"/>
    <w:rsid w:val="00394D7F"/>
    <w:rsid w:val="0039504F"/>
    <w:rsid w:val="0039509E"/>
    <w:rsid w:val="00395493"/>
    <w:rsid w:val="00395C9D"/>
    <w:rsid w:val="00395CFA"/>
    <w:rsid w:val="0039608D"/>
    <w:rsid w:val="00396350"/>
    <w:rsid w:val="00397506"/>
    <w:rsid w:val="00397CC0"/>
    <w:rsid w:val="003A039E"/>
    <w:rsid w:val="003A174E"/>
    <w:rsid w:val="003A1A50"/>
    <w:rsid w:val="003A1B4E"/>
    <w:rsid w:val="003A1D6C"/>
    <w:rsid w:val="003A1E08"/>
    <w:rsid w:val="003A28E4"/>
    <w:rsid w:val="003A4C06"/>
    <w:rsid w:val="003A536B"/>
    <w:rsid w:val="003A58FD"/>
    <w:rsid w:val="003A6399"/>
    <w:rsid w:val="003B1087"/>
    <w:rsid w:val="003B146E"/>
    <w:rsid w:val="003B1AA0"/>
    <w:rsid w:val="003B2AD8"/>
    <w:rsid w:val="003B3AFD"/>
    <w:rsid w:val="003B478A"/>
    <w:rsid w:val="003B5AB0"/>
    <w:rsid w:val="003B6299"/>
    <w:rsid w:val="003B7F37"/>
    <w:rsid w:val="003C1096"/>
    <w:rsid w:val="003C22CB"/>
    <w:rsid w:val="003C284D"/>
    <w:rsid w:val="003C4291"/>
    <w:rsid w:val="003C47CE"/>
    <w:rsid w:val="003C5232"/>
    <w:rsid w:val="003C57AD"/>
    <w:rsid w:val="003C6310"/>
    <w:rsid w:val="003D1ABF"/>
    <w:rsid w:val="003D1AD9"/>
    <w:rsid w:val="003D1CCB"/>
    <w:rsid w:val="003D1D54"/>
    <w:rsid w:val="003D2C79"/>
    <w:rsid w:val="003D441A"/>
    <w:rsid w:val="003D5D10"/>
    <w:rsid w:val="003D6C7C"/>
    <w:rsid w:val="003D7CEB"/>
    <w:rsid w:val="003D7E62"/>
    <w:rsid w:val="003E045B"/>
    <w:rsid w:val="003E300F"/>
    <w:rsid w:val="003E39F0"/>
    <w:rsid w:val="003E3F2D"/>
    <w:rsid w:val="003E40D1"/>
    <w:rsid w:val="003E46F1"/>
    <w:rsid w:val="003E567C"/>
    <w:rsid w:val="003E6A73"/>
    <w:rsid w:val="003E7693"/>
    <w:rsid w:val="003E7CEC"/>
    <w:rsid w:val="003F0282"/>
    <w:rsid w:val="003F1585"/>
    <w:rsid w:val="003F1AEA"/>
    <w:rsid w:val="003F1D13"/>
    <w:rsid w:val="003F34E5"/>
    <w:rsid w:val="003F35E3"/>
    <w:rsid w:val="003F395A"/>
    <w:rsid w:val="003F3E4B"/>
    <w:rsid w:val="003F6395"/>
    <w:rsid w:val="003F6AC4"/>
    <w:rsid w:val="003F6FF1"/>
    <w:rsid w:val="003F7437"/>
    <w:rsid w:val="003F7612"/>
    <w:rsid w:val="003F7A39"/>
    <w:rsid w:val="004006F6"/>
    <w:rsid w:val="0040097C"/>
    <w:rsid w:val="0040139E"/>
    <w:rsid w:val="004018A5"/>
    <w:rsid w:val="004026D0"/>
    <w:rsid w:val="00402C19"/>
    <w:rsid w:val="0040465B"/>
    <w:rsid w:val="004048A9"/>
    <w:rsid w:val="0040553C"/>
    <w:rsid w:val="004079FF"/>
    <w:rsid w:val="00410F33"/>
    <w:rsid w:val="0041305B"/>
    <w:rsid w:val="00413C3E"/>
    <w:rsid w:val="00413C6C"/>
    <w:rsid w:val="004146B1"/>
    <w:rsid w:val="0041477A"/>
    <w:rsid w:val="00416301"/>
    <w:rsid w:val="00417068"/>
    <w:rsid w:val="00417CFB"/>
    <w:rsid w:val="004204BB"/>
    <w:rsid w:val="00420798"/>
    <w:rsid w:val="00420AD5"/>
    <w:rsid w:val="00422E9B"/>
    <w:rsid w:val="00423A59"/>
    <w:rsid w:val="00424CCE"/>
    <w:rsid w:val="00424E21"/>
    <w:rsid w:val="00426122"/>
    <w:rsid w:val="00426356"/>
    <w:rsid w:val="00427B4E"/>
    <w:rsid w:val="00427C60"/>
    <w:rsid w:val="00431287"/>
    <w:rsid w:val="00431816"/>
    <w:rsid w:val="00431AEB"/>
    <w:rsid w:val="00433408"/>
    <w:rsid w:val="0043399D"/>
    <w:rsid w:val="00433C9E"/>
    <w:rsid w:val="004359E4"/>
    <w:rsid w:val="00436E3F"/>
    <w:rsid w:val="004408B8"/>
    <w:rsid w:val="004420B4"/>
    <w:rsid w:val="004423CF"/>
    <w:rsid w:val="00444225"/>
    <w:rsid w:val="004449DE"/>
    <w:rsid w:val="00444A29"/>
    <w:rsid w:val="00444E07"/>
    <w:rsid w:val="00445435"/>
    <w:rsid w:val="00445ADC"/>
    <w:rsid w:val="004471DB"/>
    <w:rsid w:val="00450A6F"/>
    <w:rsid w:val="00450C83"/>
    <w:rsid w:val="00453BB5"/>
    <w:rsid w:val="00453C9C"/>
    <w:rsid w:val="00454EE4"/>
    <w:rsid w:val="00456017"/>
    <w:rsid w:val="00456C09"/>
    <w:rsid w:val="0046119F"/>
    <w:rsid w:val="004615C0"/>
    <w:rsid w:val="00462270"/>
    <w:rsid w:val="0046266D"/>
    <w:rsid w:val="0046385B"/>
    <w:rsid w:val="00463AE1"/>
    <w:rsid w:val="004643B6"/>
    <w:rsid w:val="00466E59"/>
    <w:rsid w:val="0046713C"/>
    <w:rsid w:val="00467B9E"/>
    <w:rsid w:val="004701CA"/>
    <w:rsid w:val="004701D2"/>
    <w:rsid w:val="00470B08"/>
    <w:rsid w:val="00470E49"/>
    <w:rsid w:val="00471B28"/>
    <w:rsid w:val="00471B36"/>
    <w:rsid w:val="00472A9A"/>
    <w:rsid w:val="0047300A"/>
    <w:rsid w:val="00473D9D"/>
    <w:rsid w:val="00473F71"/>
    <w:rsid w:val="00474070"/>
    <w:rsid w:val="00474556"/>
    <w:rsid w:val="00474FBC"/>
    <w:rsid w:val="0047617C"/>
    <w:rsid w:val="0047632F"/>
    <w:rsid w:val="004769F1"/>
    <w:rsid w:val="00476B4A"/>
    <w:rsid w:val="00476D28"/>
    <w:rsid w:val="0047709A"/>
    <w:rsid w:val="004806EC"/>
    <w:rsid w:val="0048197D"/>
    <w:rsid w:val="00481D2D"/>
    <w:rsid w:val="00482CB3"/>
    <w:rsid w:val="004835B4"/>
    <w:rsid w:val="00483DD6"/>
    <w:rsid w:val="00484A80"/>
    <w:rsid w:val="00484D33"/>
    <w:rsid w:val="00484D7A"/>
    <w:rsid w:val="00485F59"/>
    <w:rsid w:val="00485FCA"/>
    <w:rsid w:val="00486705"/>
    <w:rsid w:val="00486CAF"/>
    <w:rsid w:val="004878A6"/>
    <w:rsid w:val="00490650"/>
    <w:rsid w:val="004908D6"/>
    <w:rsid w:val="00490C0B"/>
    <w:rsid w:val="00490F98"/>
    <w:rsid w:val="00490FAF"/>
    <w:rsid w:val="00491510"/>
    <w:rsid w:val="00491FA6"/>
    <w:rsid w:val="004934FA"/>
    <w:rsid w:val="00494C10"/>
    <w:rsid w:val="00495A33"/>
    <w:rsid w:val="00495D37"/>
    <w:rsid w:val="004964F5"/>
    <w:rsid w:val="00497180"/>
    <w:rsid w:val="004A044F"/>
    <w:rsid w:val="004A07A1"/>
    <w:rsid w:val="004A17C7"/>
    <w:rsid w:val="004A3B08"/>
    <w:rsid w:val="004A419F"/>
    <w:rsid w:val="004A45C0"/>
    <w:rsid w:val="004A45DD"/>
    <w:rsid w:val="004A5DB8"/>
    <w:rsid w:val="004A6B36"/>
    <w:rsid w:val="004A757D"/>
    <w:rsid w:val="004A7A3B"/>
    <w:rsid w:val="004A7D1A"/>
    <w:rsid w:val="004B06D5"/>
    <w:rsid w:val="004B1AC5"/>
    <w:rsid w:val="004B27EC"/>
    <w:rsid w:val="004B3D85"/>
    <w:rsid w:val="004B4919"/>
    <w:rsid w:val="004B74C2"/>
    <w:rsid w:val="004C04D1"/>
    <w:rsid w:val="004C0BB6"/>
    <w:rsid w:val="004C1C0C"/>
    <w:rsid w:val="004C2A16"/>
    <w:rsid w:val="004C3706"/>
    <w:rsid w:val="004C3AC6"/>
    <w:rsid w:val="004C4027"/>
    <w:rsid w:val="004C58E2"/>
    <w:rsid w:val="004C7A85"/>
    <w:rsid w:val="004D0BB1"/>
    <w:rsid w:val="004D0CC3"/>
    <w:rsid w:val="004D0FAC"/>
    <w:rsid w:val="004D0FD5"/>
    <w:rsid w:val="004D1B2A"/>
    <w:rsid w:val="004D2510"/>
    <w:rsid w:val="004D3FC7"/>
    <w:rsid w:val="004D5AE5"/>
    <w:rsid w:val="004D6826"/>
    <w:rsid w:val="004D73EE"/>
    <w:rsid w:val="004E0AE0"/>
    <w:rsid w:val="004E0BF2"/>
    <w:rsid w:val="004E0CF3"/>
    <w:rsid w:val="004E13FF"/>
    <w:rsid w:val="004E289B"/>
    <w:rsid w:val="004E2B50"/>
    <w:rsid w:val="004E31D4"/>
    <w:rsid w:val="004E32D2"/>
    <w:rsid w:val="004E5478"/>
    <w:rsid w:val="004E5E70"/>
    <w:rsid w:val="004E6319"/>
    <w:rsid w:val="004E655E"/>
    <w:rsid w:val="004E6B10"/>
    <w:rsid w:val="004E6F8C"/>
    <w:rsid w:val="004F08C5"/>
    <w:rsid w:val="004F15EE"/>
    <w:rsid w:val="004F164B"/>
    <w:rsid w:val="004F24A6"/>
    <w:rsid w:val="004F2B9C"/>
    <w:rsid w:val="004F374D"/>
    <w:rsid w:val="004F3D34"/>
    <w:rsid w:val="004F3E0E"/>
    <w:rsid w:val="004F3EB5"/>
    <w:rsid w:val="004F49A6"/>
    <w:rsid w:val="004F4C06"/>
    <w:rsid w:val="004F4E08"/>
    <w:rsid w:val="004F554E"/>
    <w:rsid w:val="004F5769"/>
    <w:rsid w:val="004F65ED"/>
    <w:rsid w:val="004F7A3D"/>
    <w:rsid w:val="004F7C82"/>
    <w:rsid w:val="00501467"/>
    <w:rsid w:val="005015C6"/>
    <w:rsid w:val="0050179F"/>
    <w:rsid w:val="00501BA1"/>
    <w:rsid w:val="00501C32"/>
    <w:rsid w:val="00501CEE"/>
    <w:rsid w:val="00504E3A"/>
    <w:rsid w:val="00505536"/>
    <w:rsid w:val="00505BFA"/>
    <w:rsid w:val="005069C0"/>
    <w:rsid w:val="005102DC"/>
    <w:rsid w:val="00510465"/>
    <w:rsid w:val="00510921"/>
    <w:rsid w:val="00511254"/>
    <w:rsid w:val="00511D07"/>
    <w:rsid w:val="00512458"/>
    <w:rsid w:val="00513632"/>
    <w:rsid w:val="00513B9E"/>
    <w:rsid w:val="00515D7A"/>
    <w:rsid w:val="00517B81"/>
    <w:rsid w:val="005208FC"/>
    <w:rsid w:val="00520CFC"/>
    <w:rsid w:val="00520F99"/>
    <w:rsid w:val="00522C5E"/>
    <w:rsid w:val="005239FE"/>
    <w:rsid w:val="0052420B"/>
    <w:rsid w:val="0052580D"/>
    <w:rsid w:val="00525EE6"/>
    <w:rsid w:val="00526FA7"/>
    <w:rsid w:val="00527A37"/>
    <w:rsid w:val="005301ED"/>
    <w:rsid w:val="00530998"/>
    <w:rsid w:val="0053188C"/>
    <w:rsid w:val="00531E3F"/>
    <w:rsid w:val="00531FDE"/>
    <w:rsid w:val="00532A70"/>
    <w:rsid w:val="0053435C"/>
    <w:rsid w:val="00534F8F"/>
    <w:rsid w:val="0053595A"/>
    <w:rsid w:val="00535F6C"/>
    <w:rsid w:val="00537D1F"/>
    <w:rsid w:val="0054062C"/>
    <w:rsid w:val="00541646"/>
    <w:rsid w:val="00541976"/>
    <w:rsid w:val="00541EB9"/>
    <w:rsid w:val="00543311"/>
    <w:rsid w:val="0054408B"/>
    <w:rsid w:val="005456A3"/>
    <w:rsid w:val="005457BA"/>
    <w:rsid w:val="005462AA"/>
    <w:rsid w:val="00546367"/>
    <w:rsid w:val="005464FE"/>
    <w:rsid w:val="0054651F"/>
    <w:rsid w:val="005468D7"/>
    <w:rsid w:val="00546F75"/>
    <w:rsid w:val="005471FE"/>
    <w:rsid w:val="00547986"/>
    <w:rsid w:val="00547F99"/>
    <w:rsid w:val="00550AFB"/>
    <w:rsid w:val="00550E32"/>
    <w:rsid w:val="005511F0"/>
    <w:rsid w:val="00552E29"/>
    <w:rsid w:val="00554A16"/>
    <w:rsid w:val="005550DD"/>
    <w:rsid w:val="00555543"/>
    <w:rsid w:val="00555741"/>
    <w:rsid w:val="00555A53"/>
    <w:rsid w:val="00555E2A"/>
    <w:rsid w:val="00557266"/>
    <w:rsid w:val="005603F5"/>
    <w:rsid w:val="00560E48"/>
    <w:rsid w:val="00561A13"/>
    <w:rsid w:val="005633C6"/>
    <w:rsid w:val="00563DEB"/>
    <w:rsid w:val="005649A1"/>
    <w:rsid w:val="00565343"/>
    <w:rsid w:val="00566838"/>
    <w:rsid w:val="005739B6"/>
    <w:rsid w:val="00573CDD"/>
    <w:rsid w:val="00574A7B"/>
    <w:rsid w:val="00574E7A"/>
    <w:rsid w:val="00576EAC"/>
    <w:rsid w:val="0057763F"/>
    <w:rsid w:val="005777C6"/>
    <w:rsid w:val="005802DF"/>
    <w:rsid w:val="00580542"/>
    <w:rsid w:val="00580587"/>
    <w:rsid w:val="00581E88"/>
    <w:rsid w:val="005821C1"/>
    <w:rsid w:val="00582DD5"/>
    <w:rsid w:val="00583627"/>
    <w:rsid w:val="0058392F"/>
    <w:rsid w:val="00584391"/>
    <w:rsid w:val="00584A89"/>
    <w:rsid w:val="00585187"/>
    <w:rsid w:val="005851FB"/>
    <w:rsid w:val="00585B23"/>
    <w:rsid w:val="00586172"/>
    <w:rsid w:val="00587C96"/>
    <w:rsid w:val="0059017E"/>
    <w:rsid w:val="005908D2"/>
    <w:rsid w:val="00590C71"/>
    <w:rsid w:val="005915DF"/>
    <w:rsid w:val="00591AB1"/>
    <w:rsid w:val="00591E90"/>
    <w:rsid w:val="00592D31"/>
    <w:rsid w:val="00592F28"/>
    <w:rsid w:val="00593B56"/>
    <w:rsid w:val="005943B2"/>
    <w:rsid w:val="00595366"/>
    <w:rsid w:val="00595618"/>
    <w:rsid w:val="005964F3"/>
    <w:rsid w:val="005976B8"/>
    <w:rsid w:val="005A0551"/>
    <w:rsid w:val="005A0EDD"/>
    <w:rsid w:val="005A27B7"/>
    <w:rsid w:val="005A49F7"/>
    <w:rsid w:val="005A4AB7"/>
    <w:rsid w:val="005A4E48"/>
    <w:rsid w:val="005A504F"/>
    <w:rsid w:val="005A55AA"/>
    <w:rsid w:val="005A5A14"/>
    <w:rsid w:val="005A616F"/>
    <w:rsid w:val="005A63AD"/>
    <w:rsid w:val="005A6F48"/>
    <w:rsid w:val="005A7CE7"/>
    <w:rsid w:val="005B01C1"/>
    <w:rsid w:val="005B0B9A"/>
    <w:rsid w:val="005B4238"/>
    <w:rsid w:val="005B6118"/>
    <w:rsid w:val="005B7014"/>
    <w:rsid w:val="005B7B7A"/>
    <w:rsid w:val="005B7CAB"/>
    <w:rsid w:val="005B7EB7"/>
    <w:rsid w:val="005C09B9"/>
    <w:rsid w:val="005C18AE"/>
    <w:rsid w:val="005C193E"/>
    <w:rsid w:val="005C239F"/>
    <w:rsid w:val="005C331B"/>
    <w:rsid w:val="005C348D"/>
    <w:rsid w:val="005C4186"/>
    <w:rsid w:val="005C4593"/>
    <w:rsid w:val="005C6508"/>
    <w:rsid w:val="005C69A7"/>
    <w:rsid w:val="005C7243"/>
    <w:rsid w:val="005C73EA"/>
    <w:rsid w:val="005C7EEB"/>
    <w:rsid w:val="005D185F"/>
    <w:rsid w:val="005D1AC3"/>
    <w:rsid w:val="005D3376"/>
    <w:rsid w:val="005D3410"/>
    <w:rsid w:val="005D6693"/>
    <w:rsid w:val="005D6C25"/>
    <w:rsid w:val="005D6DA8"/>
    <w:rsid w:val="005E07D9"/>
    <w:rsid w:val="005E12CD"/>
    <w:rsid w:val="005E1AC6"/>
    <w:rsid w:val="005E2166"/>
    <w:rsid w:val="005E2985"/>
    <w:rsid w:val="005E33EB"/>
    <w:rsid w:val="005E3EB6"/>
    <w:rsid w:val="005E5D66"/>
    <w:rsid w:val="005E6E9A"/>
    <w:rsid w:val="005E71E9"/>
    <w:rsid w:val="005E72AE"/>
    <w:rsid w:val="005E7A79"/>
    <w:rsid w:val="005F0A8D"/>
    <w:rsid w:val="005F1F16"/>
    <w:rsid w:val="005F3B1B"/>
    <w:rsid w:val="005F4857"/>
    <w:rsid w:val="005F4E2D"/>
    <w:rsid w:val="005F769F"/>
    <w:rsid w:val="005F7818"/>
    <w:rsid w:val="006001C3"/>
    <w:rsid w:val="00600A67"/>
    <w:rsid w:val="00601558"/>
    <w:rsid w:val="0060558B"/>
    <w:rsid w:val="006073AE"/>
    <w:rsid w:val="0060771B"/>
    <w:rsid w:val="00607D98"/>
    <w:rsid w:val="0061059A"/>
    <w:rsid w:val="0061076D"/>
    <w:rsid w:val="006113DA"/>
    <w:rsid w:val="006126CA"/>
    <w:rsid w:val="006131BB"/>
    <w:rsid w:val="00613232"/>
    <w:rsid w:val="00613B1E"/>
    <w:rsid w:val="00614697"/>
    <w:rsid w:val="00614741"/>
    <w:rsid w:val="00614EBE"/>
    <w:rsid w:val="00615105"/>
    <w:rsid w:val="0061540D"/>
    <w:rsid w:val="00616FB0"/>
    <w:rsid w:val="00617925"/>
    <w:rsid w:val="006210C4"/>
    <w:rsid w:val="00621BE8"/>
    <w:rsid w:val="00622707"/>
    <w:rsid w:val="00622B32"/>
    <w:rsid w:val="00622BDE"/>
    <w:rsid w:val="00623D12"/>
    <w:rsid w:val="00624352"/>
    <w:rsid w:val="006251EE"/>
    <w:rsid w:val="00631357"/>
    <w:rsid w:val="00632CDD"/>
    <w:rsid w:val="00634928"/>
    <w:rsid w:val="00635671"/>
    <w:rsid w:val="006358C6"/>
    <w:rsid w:val="00636ABD"/>
    <w:rsid w:val="00636D07"/>
    <w:rsid w:val="00640526"/>
    <w:rsid w:val="00640540"/>
    <w:rsid w:val="00640B5B"/>
    <w:rsid w:val="00641427"/>
    <w:rsid w:val="00641457"/>
    <w:rsid w:val="00641983"/>
    <w:rsid w:val="00641C5B"/>
    <w:rsid w:val="00641CF7"/>
    <w:rsid w:val="00643519"/>
    <w:rsid w:val="006449D0"/>
    <w:rsid w:val="00644D4C"/>
    <w:rsid w:val="00645857"/>
    <w:rsid w:val="006468DD"/>
    <w:rsid w:val="00646E1C"/>
    <w:rsid w:val="00651C2B"/>
    <w:rsid w:val="006522F8"/>
    <w:rsid w:val="006537BF"/>
    <w:rsid w:val="00653DEF"/>
    <w:rsid w:val="00653DF0"/>
    <w:rsid w:val="006543EF"/>
    <w:rsid w:val="00654819"/>
    <w:rsid w:val="0065492A"/>
    <w:rsid w:val="00654A92"/>
    <w:rsid w:val="00654D11"/>
    <w:rsid w:val="006564F0"/>
    <w:rsid w:val="00656822"/>
    <w:rsid w:val="00656A7B"/>
    <w:rsid w:val="00657C35"/>
    <w:rsid w:val="00657EEA"/>
    <w:rsid w:val="00660B5C"/>
    <w:rsid w:val="00662D18"/>
    <w:rsid w:val="00662ED6"/>
    <w:rsid w:val="00664319"/>
    <w:rsid w:val="00665247"/>
    <w:rsid w:val="006656D8"/>
    <w:rsid w:val="0066598C"/>
    <w:rsid w:val="00665AD3"/>
    <w:rsid w:val="006672D7"/>
    <w:rsid w:val="00667BDD"/>
    <w:rsid w:val="006707AE"/>
    <w:rsid w:val="00670F8D"/>
    <w:rsid w:val="006728CC"/>
    <w:rsid w:val="006739E3"/>
    <w:rsid w:val="00673ABB"/>
    <w:rsid w:val="006746DD"/>
    <w:rsid w:val="00674B8D"/>
    <w:rsid w:val="00675746"/>
    <w:rsid w:val="00681BBE"/>
    <w:rsid w:val="0068249E"/>
    <w:rsid w:val="00683EDA"/>
    <w:rsid w:val="006842B7"/>
    <w:rsid w:val="00685520"/>
    <w:rsid w:val="006856E5"/>
    <w:rsid w:val="006872EA"/>
    <w:rsid w:val="0068773C"/>
    <w:rsid w:val="006937D0"/>
    <w:rsid w:val="00694391"/>
    <w:rsid w:val="00695755"/>
    <w:rsid w:val="00696304"/>
    <w:rsid w:val="00696BE5"/>
    <w:rsid w:val="00696D0A"/>
    <w:rsid w:val="006973DB"/>
    <w:rsid w:val="006974B7"/>
    <w:rsid w:val="0069797A"/>
    <w:rsid w:val="006A03F3"/>
    <w:rsid w:val="006A0CEB"/>
    <w:rsid w:val="006A3B56"/>
    <w:rsid w:val="006A5010"/>
    <w:rsid w:val="006A5A2A"/>
    <w:rsid w:val="006A5ED0"/>
    <w:rsid w:val="006A5F46"/>
    <w:rsid w:val="006A64F0"/>
    <w:rsid w:val="006A6780"/>
    <w:rsid w:val="006A68BD"/>
    <w:rsid w:val="006A6B98"/>
    <w:rsid w:val="006A7EE8"/>
    <w:rsid w:val="006B03F1"/>
    <w:rsid w:val="006B0D02"/>
    <w:rsid w:val="006B1A14"/>
    <w:rsid w:val="006B1C2F"/>
    <w:rsid w:val="006B3144"/>
    <w:rsid w:val="006B3447"/>
    <w:rsid w:val="006B363D"/>
    <w:rsid w:val="006B39EF"/>
    <w:rsid w:val="006B6664"/>
    <w:rsid w:val="006B70A0"/>
    <w:rsid w:val="006C02EF"/>
    <w:rsid w:val="006C1A0A"/>
    <w:rsid w:val="006C2AF9"/>
    <w:rsid w:val="006C338B"/>
    <w:rsid w:val="006C3A94"/>
    <w:rsid w:val="006C6659"/>
    <w:rsid w:val="006C760A"/>
    <w:rsid w:val="006C7A3D"/>
    <w:rsid w:val="006C7E35"/>
    <w:rsid w:val="006D007F"/>
    <w:rsid w:val="006D132D"/>
    <w:rsid w:val="006D1E12"/>
    <w:rsid w:val="006D2259"/>
    <w:rsid w:val="006D2CCA"/>
    <w:rsid w:val="006D3E85"/>
    <w:rsid w:val="006D4C7E"/>
    <w:rsid w:val="006D4FBE"/>
    <w:rsid w:val="006D6B1F"/>
    <w:rsid w:val="006D6BE6"/>
    <w:rsid w:val="006E0610"/>
    <w:rsid w:val="006E0B5A"/>
    <w:rsid w:val="006E108A"/>
    <w:rsid w:val="006E139C"/>
    <w:rsid w:val="006E3BB2"/>
    <w:rsid w:val="006E45D9"/>
    <w:rsid w:val="006E5B02"/>
    <w:rsid w:val="006E5E08"/>
    <w:rsid w:val="006E5E25"/>
    <w:rsid w:val="006E6BCA"/>
    <w:rsid w:val="006E6D32"/>
    <w:rsid w:val="006F0979"/>
    <w:rsid w:val="006F0988"/>
    <w:rsid w:val="006F0D5F"/>
    <w:rsid w:val="006F1AC6"/>
    <w:rsid w:val="006F1DCF"/>
    <w:rsid w:val="006F2F83"/>
    <w:rsid w:val="006F37B9"/>
    <w:rsid w:val="006F4830"/>
    <w:rsid w:val="006F4A1A"/>
    <w:rsid w:val="006F5431"/>
    <w:rsid w:val="006F5C22"/>
    <w:rsid w:val="006F6A7F"/>
    <w:rsid w:val="006F6AEE"/>
    <w:rsid w:val="006F6FCE"/>
    <w:rsid w:val="00700488"/>
    <w:rsid w:val="00700DD3"/>
    <w:rsid w:val="007012ED"/>
    <w:rsid w:val="00703F5D"/>
    <w:rsid w:val="00704964"/>
    <w:rsid w:val="0070514B"/>
    <w:rsid w:val="00705D5B"/>
    <w:rsid w:val="00705FF6"/>
    <w:rsid w:val="0070646B"/>
    <w:rsid w:val="007066FA"/>
    <w:rsid w:val="007069EE"/>
    <w:rsid w:val="00707941"/>
    <w:rsid w:val="00707CE7"/>
    <w:rsid w:val="007114F9"/>
    <w:rsid w:val="00711AB8"/>
    <w:rsid w:val="00711AF3"/>
    <w:rsid w:val="0071228C"/>
    <w:rsid w:val="007138D8"/>
    <w:rsid w:val="0071466D"/>
    <w:rsid w:val="00714DD6"/>
    <w:rsid w:val="007162EF"/>
    <w:rsid w:val="00717B37"/>
    <w:rsid w:val="00720148"/>
    <w:rsid w:val="00720AC9"/>
    <w:rsid w:val="00720D17"/>
    <w:rsid w:val="007223EC"/>
    <w:rsid w:val="007246BC"/>
    <w:rsid w:val="007250C2"/>
    <w:rsid w:val="00725FFB"/>
    <w:rsid w:val="007260A5"/>
    <w:rsid w:val="0072666A"/>
    <w:rsid w:val="00726FD4"/>
    <w:rsid w:val="00727352"/>
    <w:rsid w:val="00727593"/>
    <w:rsid w:val="00727A8D"/>
    <w:rsid w:val="00730547"/>
    <w:rsid w:val="00732F29"/>
    <w:rsid w:val="00733931"/>
    <w:rsid w:val="00734F28"/>
    <w:rsid w:val="007354FB"/>
    <w:rsid w:val="0073571D"/>
    <w:rsid w:val="00735C81"/>
    <w:rsid w:val="00735D3D"/>
    <w:rsid w:val="00736739"/>
    <w:rsid w:val="00736A17"/>
    <w:rsid w:val="007373B0"/>
    <w:rsid w:val="007403F2"/>
    <w:rsid w:val="00740913"/>
    <w:rsid w:val="00740C81"/>
    <w:rsid w:val="00741775"/>
    <w:rsid w:val="00741FC4"/>
    <w:rsid w:val="00742571"/>
    <w:rsid w:val="00744CC1"/>
    <w:rsid w:val="00745473"/>
    <w:rsid w:val="007458AB"/>
    <w:rsid w:val="0074650E"/>
    <w:rsid w:val="00747AD4"/>
    <w:rsid w:val="00750061"/>
    <w:rsid w:val="00750DB4"/>
    <w:rsid w:val="00752FA3"/>
    <w:rsid w:val="007531D0"/>
    <w:rsid w:val="007533CD"/>
    <w:rsid w:val="00754236"/>
    <w:rsid w:val="0076075A"/>
    <w:rsid w:val="0076244D"/>
    <w:rsid w:val="00764E2B"/>
    <w:rsid w:val="00765AD7"/>
    <w:rsid w:val="00766B64"/>
    <w:rsid w:val="0077069A"/>
    <w:rsid w:val="00770A12"/>
    <w:rsid w:val="0077373A"/>
    <w:rsid w:val="00773E82"/>
    <w:rsid w:val="007748ED"/>
    <w:rsid w:val="00774B17"/>
    <w:rsid w:val="007756A1"/>
    <w:rsid w:val="00775D67"/>
    <w:rsid w:val="00777251"/>
    <w:rsid w:val="00780152"/>
    <w:rsid w:val="0078040C"/>
    <w:rsid w:val="0078088D"/>
    <w:rsid w:val="0078334E"/>
    <w:rsid w:val="00783CD5"/>
    <w:rsid w:val="00784814"/>
    <w:rsid w:val="00784C86"/>
    <w:rsid w:val="007852B7"/>
    <w:rsid w:val="00785759"/>
    <w:rsid w:val="00785D03"/>
    <w:rsid w:val="00786FCC"/>
    <w:rsid w:val="007927CF"/>
    <w:rsid w:val="00792C94"/>
    <w:rsid w:val="00793DB8"/>
    <w:rsid w:val="0079480E"/>
    <w:rsid w:val="007969C8"/>
    <w:rsid w:val="00797994"/>
    <w:rsid w:val="007A0792"/>
    <w:rsid w:val="007A07A2"/>
    <w:rsid w:val="007A12E0"/>
    <w:rsid w:val="007A153E"/>
    <w:rsid w:val="007A15B5"/>
    <w:rsid w:val="007A2502"/>
    <w:rsid w:val="007A35FC"/>
    <w:rsid w:val="007A4551"/>
    <w:rsid w:val="007A455C"/>
    <w:rsid w:val="007A4D13"/>
    <w:rsid w:val="007A4F68"/>
    <w:rsid w:val="007A5139"/>
    <w:rsid w:val="007A5243"/>
    <w:rsid w:val="007A55F0"/>
    <w:rsid w:val="007A5B40"/>
    <w:rsid w:val="007A6059"/>
    <w:rsid w:val="007B03C6"/>
    <w:rsid w:val="007B0584"/>
    <w:rsid w:val="007B1BC0"/>
    <w:rsid w:val="007B2DA3"/>
    <w:rsid w:val="007B2F9A"/>
    <w:rsid w:val="007B5291"/>
    <w:rsid w:val="007B5856"/>
    <w:rsid w:val="007B6AED"/>
    <w:rsid w:val="007B6E97"/>
    <w:rsid w:val="007B6FFB"/>
    <w:rsid w:val="007C0BFC"/>
    <w:rsid w:val="007C0F45"/>
    <w:rsid w:val="007C1F08"/>
    <w:rsid w:val="007C2462"/>
    <w:rsid w:val="007C2A1C"/>
    <w:rsid w:val="007C43BC"/>
    <w:rsid w:val="007C4B19"/>
    <w:rsid w:val="007C6A26"/>
    <w:rsid w:val="007C6ABF"/>
    <w:rsid w:val="007C6DD8"/>
    <w:rsid w:val="007C6F4D"/>
    <w:rsid w:val="007D0054"/>
    <w:rsid w:val="007D240B"/>
    <w:rsid w:val="007D258B"/>
    <w:rsid w:val="007D2F2F"/>
    <w:rsid w:val="007D36D3"/>
    <w:rsid w:val="007D3BE3"/>
    <w:rsid w:val="007D464A"/>
    <w:rsid w:val="007D46DA"/>
    <w:rsid w:val="007D48B6"/>
    <w:rsid w:val="007D48BB"/>
    <w:rsid w:val="007D588D"/>
    <w:rsid w:val="007D6048"/>
    <w:rsid w:val="007D7491"/>
    <w:rsid w:val="007E02FD"/>
    <w:rsid w:val="007E0486"/>
    <w:rsid w:val="007E1FD7"/>
    <w:rsid w:val="007E2E0D"/>
    <w:rsid w:val="007E58BF"/>
    <w:rsid w:val="007E6AB6"/>
    <w:rsid w:val="007E7745"/>
    <w:rsid w:val="007E7938"/>
    <w:rsid w:val="007F0138"/>
    <w:rsid w:val="007F02D8"/>
    <w:rsid w:val="007F0E1E"/>
    <w:rsid w:val="007F0E21"/>
    <w:rsid w:val="007F1535"/>
    <w:rsid w:val="007F35DA"/>
    <w:rsid w:val="007F3675"/>
    <w:rsid w:val="007F39D0"/>
    <w:rsid w:val="007F4B80"/>
    <w:rsid w:val="007F4CAF"/>
    <w:rsid w:val="007F4CCC"/>
    <w:rsid w:val="007F4D3A"/>
    <w:rsid w:val="007F5B12"/>
    <w:rsid w:val="007F62EA"/>
    <w:rsid w:val="007F6791"/>
    <w:rsid w:val="007F7064"/>
    <w:rsid w:val="00800023"/>
    <w:rsid w:val="008036BC"/>
    <w:rsid w:val="00803E82"/>
    <w:rsid w:val="00804709"/>
    <w:rsid w:val="00805949"/>
    <w:rsid w:val="00805C2B"/>
    <w:rsid w:val="0080609E"/>
    <w:rsid w:val="008069D6"/>
    <w:rsid w:val="00807F76"/>
    <w:rsid w:val="00811842"/>
    <w:rsid w:val="008130E3"/>
    <w:rsid w:val="008142CC"/>
    <w:rsid w:val="008152DF"/>
    <w:rsid w:val="00815594"/>
    <w:rsid w:val="00815885"/>
    <w:rsid w:val="00816C9D"/>
    <w:rsid w:val="008173B0"/>
    <w:rsid w:val="0082021A"/>
    <w:rsid w:val="0082033D"/>
    <w:rsid w:val="0082128D"/>
    <w:rsid w:val="00821403"/>
    <w:rsid w:val="008214EC"/>
    <w:rsid w:val="00821865"/>
    <w:rsid w:val="0082190B"/>
    <w:rsid w:val="00822195"/>
    <w:rsid w:val="0082482B"/>
    <w:rsid w:val="008249CA"/>
    <w:rsid w:val="00825F93"/>
    <w:rsid w:val="00826B31"/>
    <w:rsid w:val="008278A2"/>
    <w:rsid w:val="00830330"/>
    <w:rsid w:val="00830BED"/>
    <w:rsid w:val="008312F8"/>
    <w:rsid w:val="008322EB"/>
    <w:rsid w:val="00832F01"/>
    <w:rsid w:val="008333D0"/>
    <w:rsid w:val="0083553E"/>
    <w:rsid w:val="00835815"/>
    <w:rsid w:val="00836C44"/>
    <w:rsid w:val="008373E7"/>
    <w:rsid w:val="0083754E"/>
    <w:rsid w:val="00837660"/>
    <w:rsid w:val="00840A11"/>
    <w:rsid w:val="0084154F"/>
    <w:rsid w:val="008424E7"/>
    <w:rsid w:val="00842A9A"/>
    <w:rsid w:val="008432E7"/>
    <w:rsid w:val="008448EB"/>
    <w:rsid w:val="008450F8"/>
    <w:rsid w:val="00845E55"/>
    <w:rsid w:val="00846391"/>
    <w:rsid w:val="00850D60"/>
    <w:rsid w:val="00850EAB"/>
    <w:rsid w:val="0085238F"/>
    <w:rsid w:val="00852E82"/>
    <w:rsid w:val="008530DD"/>
    <w:rsid w:val="00853CDF"/>
    <w:rsid w:val="008541B3"/>
    <w:rsid w:val="00856756"/>
    <w:rsid w:val="00860123"/>
    <w:rsid w:val="008602F7"/>
    <w:rsid w:val="00860E20"/>
    <w:rsid w:val="00860FAC"/>
    <w:rsid w:val="00861596"/>
    <w:rsid w:val="00861C5F"/>
    <w:rsid w:val="00861DC9"/>
    <w:rsid w:val="008626D8"/>
    <w:rsid w:val="008635A6"/>
    <w:rsid w:val="00863644"/>
    <w:rsid w:val="00864950"/>
    <w:rsid w:val="00864B00"/>
    <w:rsid w:val="00864C81"/>
    <w:rsid w:val="00866B4B"/>
    <w:rsid w:val="00867D24"/>
    <w:rsid w:val="00870861"/>
    <w:rsid w:val="00870B5C"/>
    <w:rsid w:val="0087155F"/>
    <w:rsid w:val="00871C36"/>
    <w:rsid w:val="00871E22"/>
    <w:rsid w:val="00874702"/>
    <w:rsid w:val="00875229"/>
    <w:rsid w:val="00875A9C"/>
    <w:rsid w:val="008807A6"/>
    <w:rsid w:val="008817E5"/>
    <w:rsid w:val="008847F9"/>
    <w:rsid w:val="00884BE6"/>
    <w:rsid w:val="0088503C"/>
    <w:rsid w:val="00885D53"/>
    <w:rsid w:val="00885D92"/>
    <w:rsid w:val="00886472"/>
    <w:rsid w:val="0088726B"/>
    <w:rsid w:val="00887F4F"/>
    <w:rsid w:val="00890D46"/>
    <w:rsid w:val="00892723"/>
    <w:rsid w:val="00893454"/>
    <w:rsid w:val="00893769"/>
    <w:rsid w:val="0089381D"/>
    <w:rsid w:val="00895811"/>
    <w:rsid w:val="00895D05"/>
    <w:rsid w:val="00895D52"/>
    <w:rsid w:val="00896533"/>
    <w:rsid w:val="00897A25"/>
    <w:rsid w:val="008A03F0"/>
    <w:rsid w:val="008A0627"/>
    <w:rsid w:val="008A0A78"/>
    <w:rsid w:val="008A1A84"/>
    <w:rsid w:val="008A2D48"/>
    <w:rsid w:val="008A4B9C"/>
    <w:rsid w:val="008A55EE"/>
    <w:rsid w:val="008A6143"/>
    <w:rsid w:val="008A62FB"/>
    <w:rsid w:val="008A7504"/>
    <w:rsid w:val="008A7C07"/>
    <w:rsid w:val="008B001C"/>
    <w:rsid w:val="008B01A7"/>
    <w:rsid w:val="008B0529"/>
    <w:rsid w:val="008B1F24"/>
    <w:rsid w:val="008B2E85"/>
    <w:rsid w:val="008B413F"/>
    <w:rsid w:val="008B53D8"/>
    <w:rsid w:val="008B54B3"/>
    <w:rsid w:val="008B5C74"/>
    <w:rsid w:val="008B7042"/>
    <w:rsid w:val="008B7E48"/>
    <w:rsid w:val="008C14B0"/>
    <w:rsid w:val="008C16C2"/>
    <w:rsid w:val="008C1D66"/>
    <w:rsid w:val="008C2308"/>
    <w:rsid w:val="008C3093"/>
    <w:rsid w:val="008C4247"/>
    <w:rsid w:val="008C4935"/>
    <w:rsid w:val="008C60E9"/>
    <w:rsid w:val="008C75A3"/>
    <w:rsid w:val="008C7836"/>
    <w:rsid w:val="008C78CE"/>
    <w:rsid w:val="008D5C6D"/>
    <w:rsid w:val="008D5D67"/>
    <w:rsid w:val="008D7BED"/>
    <w:rsid w:val="008E0C0C"/>
    <w:rsid w:val="008E1FA9"/>
    <w:rsid w:val="008E2462"/>
    <w:rsid w:val="008E4411"/>
    <w:rsid w:val="008E4413"/>
    <w:rsid w:val="008E4684"/>
    <w:rsid w:val="008E4DA8"/>
    <w:rsid w:val="008E4F84"/>
    <w:rsid w:val="008E5205"/>
    <w:rsid w:val="008E6844"/>
    <w:rsid w:val="008E7E3D"/>
    <w:rsid w:val="008F01A9"/>
    <w:rsid w:val="008F08D9"/>
    <w:rsid w:val="008F0C65"/>
    <w:rsid w:val="008F111C"/>
    <w:rsid w:val="008F1346"/>
    <w:rsid w:val="008F1922"/>
    <w:rsid w:val="008F3B84"/>
    <w:rsid w:val="008F3CAC"/>
    <w:rsid w:val="008F5077"/>
    <w:rsid w:val="008F540C"/>
    <w:rsid w:val="008F5C3B"/>
    <w:rsid w:val="008F6813"/>
    <w:rsid w:val="008F7923"/>
    <w:rsid w:val="008F797C"/>
    <w:rsid w:val="008F7D93"/>
    <w:rsid w:val="00900E85"/>
    <w:rsid w:val="00901FAF"/>
    <w:rsid w:val="0090214B"/>
    <w:rsid w:val="00904028"/>
    <w:rsid w:val="00904297"/>
    <w:rsid w:val="0090512F"/>
    <w:rsid w:val="0090524D"/>
    <w:rsid w:val="00905EAD"/>
    <w:rsid w:val="009064E9"/>
    <w:rsid w:val="00906FF5"/>
    <w:rsid w:val="009076E4"/>
    <w:rsid w:val="009108CE"/>
    <w:rsid w:val="009108EA"/>
    <w:rsid w:val="00911B1A"/>
    <w:rsid w:val="00911D75"/>
    <w:rsid w:val="009120BE"/>
    <w:rsid w:val="009155AE"/>
    <w:rsid w:val="00915A03"/>
    <w:rsid w:val="00916F35"/>
    <w:rsid w:val="00922170"/>
    <w:rsid w:val="00922897"/>
    <w:rsid w:val="00922A4A"/>
    <w:rsid w:val="009249BE"/>
    <w:rsid w:val="00925B2A"/>
    <w:rsid w:val="009313DF"/>
    <w:rsid w:val="00931702"/>
    <w:rsid w:val="00931918"/>
    <w:rsid w:val="00932F29"/>
    <w:rsid w:val="00933139"/>
    <w:rsid w:val="00933315"/>
    <w:rsid w:val="009352F9"/>
    <w:rsid w:val="00936521"/>
    <w:rsid w:val="00937826"/>
    <w:rsid w:val="00937FBD"/>
    <w:rsid w:val="00940225"/>
    <w:rsid w:val="00940BAC"/>
    <w:rsid w:val="00941F31"/>
    <w:rsid w:val="00942295"/>
    <w:rsid w:val="00942953"/>
    <w:rsid w:val="00942D57"/>
    <w:rsid w:val="009439E5"/>
    <w:rsid w:val="009453F4"/>
    <w:rsid w:val="00945858"/>
    <w:rsid w:val="009460FB"/>
    <w:rsid w:val="009462B0"/>
    <w:rsid w:val="00946E86"/>
    <w:rsid w:val="00947B55"/>
    <w:rsid w:val="00950749"/>
    <w:rsid w:val="009514EA"/>
    <w:rsid w:val="00951CC5"/>
    <w:rsid w:val="00951E68"/>
    <w:rsid w:val="00952F41"/>
    <w:rsid w:val="00953464"/>
    <w:rsid w:val="0095378B"/>
    <w:rsid w:val="0095392E"/>
    <w:rsid w:val="009564E9"/>
    <w:rsid w:val="0095702B"/>
    <w:rsid w:val="00957287"/>
    <w:rsid w:val="00957B10"/>
    <w:rsid w:val="00957EF1"/>
    <w:rsid w:val="0096254A"/>
    <w:rsid w:val="00962872"/>
    <w:rsid w:val="00963074"/>
    <w:rsid w:val="00963A66"/>
    <w:rsid w:val="00963C42"/>
    <w:rsid w:val="00964105"/>
    <w:rsid w:val="009645E8"/>
    <w:rsid w:val="0096468B"/>
    <w:rsid w:val="00965911"/>
    <w:rsid w:val="00970A06"/>
    <w:rsid w:val="009712E0"/>
    <w:rsid w:val="0097133C"/>
    <w:rsid w:val="009717B1"/>
    <w:rsid w:val="00971E60"/>
    <w:rsid w:val="00972528"/>
    <w:rsid w:val="009738E3"/>
    <w:rsid w:val="00973F5D"/>
    <w:rsid w:val="0097539D"/>
    <w:rsid w:val="009767AC"/>
    <w:rsid w:val="00976F6B"/>
    <w:rsid w:val="00977E9A"/>
    <w:rsid w:val="00980724"/>
    <w:rsid w:val="00980E79"/>
    <w:rsid w:val="00981EA6"/>
    <w:rsid w:val="009827AA"/>
    <w:rsid w:val="00982B7E"/>
    <w:rsid w:val="00983910"/>
    <w:rsid w:val="0098434D"/>
    <w:rsid w:val="00984E5F"/>
    <w:rsid w:val="00986994"/>
    <w:rsid w:val="009903C7"/>
    <w:rsid w:val="009913F6"/>
    <w:rsid w:val="00992B5F"/>
    <w:rsid w:val="0099562E"/>
    <w:rsid w:val="00995763"/>
    <w:rsid w:val="0099719D"/>
    <w:rsid w:val="00997D88"/>
    <w:rsid w:val="009A04D3"/>
    <w:rsid w:val="009A39B7"/>
    <w:rsid w:val="009A3B83"/>
    <w:rsid w:val="009A3FC5"/>
    <w:rsid w:val="009A443B"/>
    <w:rsid w:val="009A4766"/>
    <w:rsid w:val="009A57AC"/>
    <w:rsid w:val="009A5F26"/>
    <w:rsid w:val="009A63AD"/>
    <w:rsid w:val="009A744D"/>
    <w:rsid w:val="009B176A"/>
    <w:rsid w:val="009B247F"/>
    <w:rsid w:val="009B29E1"/>
    <w:rsid w:val="009B3F8C"/>
    <w:rsid w:val="009B497A"/>
    <w:rsid w:val="009B5C47"/>
    <w:rsid w:val="009B7797"/>
    <w:rsid w:val="009C0332"/>
    <w:rsid w:val="009C061B"/>
    <w:rsid w:val="009C0727"/>
    <w:rsid w:val="009C22C3"/>
    <w:rsid w:val="009C49AE"/>
    <w:rsid w:val="009C5D6E"/>
    <w:rsid w:val="009C5E2F"/>
    <w:rsid w:val="009C6214"/>
    <w:rsid w:val="009C764C"/>
    <w:rsid w:val="009D28E0"/>
    <w:rsid w:val="009D343A"/>
    <w:rsid w:val="009D57FB"/>
    <w:rsid w:val="009D68FB"/>
    <w:rsid w:val="009D6BA8"/>
    <w:rsid w:val="009D78C2"/>
    <w:rsid w:val="009D7F67"/>
    <w:rsid w:val="009E08D6"/>
    <w:rsid w:val="009E164D"/>
    <w:rsid w:val="009E186C"/>
    <w:rsid w:val="009E3840"/>
    <w:rsid w:val="009E41C5"/>
    <w:rsid w:val="009E448E"/>
    <w:rsid w:val="009E520A"/>
    <w:rsid w:val="009E7AFD"/>
    <w:rsid w:val="009F03A5"/>
    <w:rsid w:val="009F088E"/>
    <w:rsid w:val="009F0E36"/>
    <w:rsid w:val="009F1275"/>
    <w:rsid w:val="009F20D3"/>
    <w:rsid w:val="009F3441"/>
    <w:rsid w:val="009F47C6"/>
    <w:rsid w:val="00A001CF"/>
    <w:rsid w:val="00A01353"/>
    <w:rsid w:val="00A04C65"/>
    <w:rsid w:val="00A059AB"/>
    <w:rsid w:val="00A079A7"/>
    <w:rsid w:val="00A1184A"/>
    <w:rsid w:val="00A14A68"/>
    <w:rsid w:val="00A162BE"/>
    <w:rsid w:val="00A165D9"/>
    <w:rsid w:val="00A16DD0"/>
    <w:rsid w:val="00A16ED6"/>
    <w:rsid w:val="00A17573"/>
    <w:rsid w:val="00A1758B"/>
    <w:rsid w:val="00A210B9"/>
    <w:rsid w:val="00A21186"/>
    <w:rsid w:val="00A21212"/>
    <w:rsid w:val="00A22AAB"/>
    <w:rsid w:val="00A22FB6"/>
    <w:rsid w:val="00A2310D"/>
    <w:rsid w:val="00A23132"/>
    <w:rsid w:val="00A231BB"/>
    <w:rsid w:val="00A23E02"/>
    <w:rsid w:val="00A2425C"/>
    <w:rsid w:val="00A24590"/>
    <w:rsid w:val="00A24749"/>
    <w:rsid w:val="00A251A9"/>
    <w:rsid w:val="00A25371"/>
    <w:rsid w:val="00A255D7"/>
    <w:rsid w:val="00A25AEB"/>
    <w:rsid w:val="00A263D6"/>
    <w:rsid w:val="00A26AD5"/>
    <w:rsid w:val="00A277B2"/>
    <w:rsid w:val="00A27D0C"/>
    <w:rsid w:val="00A3049F"/>
    <w:rsid w:val="00A313BC"/>
    <w:rsid w:val="00A320FB"/>
    <w:rsid w:val="00A336D2"/>
    <w:rsid w:val="00A34351"/>
    <w:rsid w:val="00A3540D"/>
    <w:rsid w:val="00A3584A"/>
    <w:rsid w:val="00A36F14"/>
    <w:rsid w:val="00A3799B"/>
    <w:rsid w:val="00A40193"/>
    <w:rsid w:val="00A42514"/>
    <w:rsid w:val="00A42A83"/>
    <w:rsid w:val="00A42D3D"/>
    <w:rsid w:val="00A431A1"/>
    <w:rsid w:val="00A446A0"/>
    <w:rsid w:val="00A4504D"/>
    <w:rsid w:val="00A452C2"/>
    <w:rsid w:val="00A45E4D"/>
    <w:rsid w:val="00A466C8"/>
    <w:rsid w:val="00A47F7A"/>
    <w:rsid w:val="00A500BA"/>
    <w:rsid w:val="00A50864"/>
    <w:rsid w:val="00A51021"/>
    <w:rsid w:val="00A51351"/>
    <w:rsid w:val="00A515A6"/>
    <w:rsid w:val="00A5188A"/>
    <w:rsid w:val="00A51A53"/>
    <w:rsid w:val="00A51E89"/>
    <w:rsid w:val="00A51F25"/>
    <w:rsid w:val="00A5215D"/>
    <w:rsid w:val="00A5325B"/>
    <w:rsid w:val="00A5347E"/>
    <w:rsid w:val="00A559F9"/>
    <w:rsid w:val="00A5652D"/>
    <w:rsid w:val="00A56613"/>
    <w:rsid w:val="00A57641"/>
    <w:rsid w:val="00A57698"/>
    <w:rsid w:val="00A60D06"/>
    <w:rsid w:val="00A60E3A"/>
    <w:rsid w:val="00A61E17"/>
    <w:rsid w:val="00A62FDA"/>
    <w:rsid w:val="00A64923"/>
    <w:rsid w:val="00A65439"/>
    <w:rsid w:val="00A67306"/>
    <w:rsid w:val="00A676A2"/>
    <w:rsid w:val="00A677AF"/>
    <w:rsid w:val="00A67940"/>
    <w:rsid w:val="00A67ACD"/>
    <w:rsid w:val="00A700BB"/>
    <w:rsid w:val="00A71503"/>
    <w:rsid w:val="00A723B1"/>
    <w:rsid w:val="00A726AE"/>
    <w:rsid w:val="00A72864"/>
    <w:rsid w:val="00A7302E"/>
    <w:rsid w:val="00A73D5D"/>
    <w:rsid w:val="00A74CFE"/>
    <w:rsid w:val="00A75153"/>
    <w:rsid w:val="00A751F8"/>
    <w:rsid w:val="00A76571"/>
    <w:rsid w:val="00A77EC9"/>
    <w:rsid w:val="00A8094A"/>
    <w:rsid w:val="00A80BEF"/>
    <w:rsid w:val="00A81B15"/>
    <w:rsid w:val="00A82056"/>
    <w:rsid w:val="00A83572"/>
    <w:rsid w:val="00A85286"/>
    <w:rsid w:val="00A85DBC"/>
    <w:rsid w:val="00A866A3"/>
    <w:rsid w:val="00A87A55"/>
    <w:rsid w:val="00A9065C"/>
    <w:rsid w:val="00A91132"/>
    <w:rsid w:val="00A9240B"/>
    <w:rsid w:val="00A93CFF"/>
    <w:rsid w:val="00A94B5D"/>
    <w:rsid w:val="00A94F40"/>
    <w:rsid w:val="00A96FD0"/>
    <w:rsid w:val="00A97CB6"/>
    <w:rsid w:val="00AA004D"/>
    <w:rsid w:val="00AA28BF"/>
    <w:rsid w:val="00AA32E3"/>
    <w:rsid w:val="00AA3D6A"/>
    <w:rsid w:val="00AA42AF"/>
    <w:rsid w:val="00AA53E0"/>
    <w:rsid w:val="00AA568C"/>
    <w:rsid w:val="00AA589C"/>
    <w:rsid w:val="00AA69E4"/>
    <w:rsid w:val="00AA7169"/>
    <w:rsid w:val="00AA7233"/>
    <w:rsid w:val="00AB0032"/>
    <w:rsid w:val="00AB0C5E"/>
    <w:rsid w:val="00AB25ED"/>
    <w:rsid w:val="00AB32B3"/>
    <w:rsid w:val="00AB337B"/>
    <w:rsid w:val="00AB3F85"/>
    <w:rsid w:val="00AB49B4"/>
    <w:rsid w:val="00AB4AC5"/>
    <w:rsid w:val="00AB7B98"/>
    <w:rsid w:val="00AC3BC9"/>
    <w:rsid w:val="00AC57B6"/>
    <w:rsid w:val="00AC5BD9"/>
    <w:rsid w:val="00AC5E89"/>
    <w:rsid w:val="00AC632B"/>
    <w:rsid w:val="00AC6E03"/>
    <w:rsid w:val="00AC6FBE"/>
    <w:rsid w:val="00AD0966"/>
    <w:rsid w:val="00AD17B1"/>
    <w:rsid w:val="00AD2135"/>
    <w:rsid w:val="00AD4B9B"/>
    <w:rsid w:val="00AD511D"/>
    <w:rsid w:val="00AD768A"/>
    <w:rsid w:val="00AD77DB"/>
    <w:rsid w:val="00AE116C"/>
    <w:rsid w:val="00AE154E"/>
    <w:rsid w:val="00AE2B30"/>
    <w:rsid w:val="00AE342A"/>
    <w:rsid w:val="00AE4661"/>
    <w:rsid w:val="00AE4F0E"/>
    <w:rsid w:val="00AE5542"/>
    <w:rsid w:val="00AE627B"/>
    <w:rsid w:val="00AE6EAF"/>
    <w:rsid w:val="00AE7DF2"/>
    <w:rsid w:val="00AE7FE5"/>
    <w:rsid w:val="00AF05A8"/>
    <w:rsid w:val="00AF0F4C"/>
    <w:rsid w:val="00AF3407"/>
    <w:rsid w:val="00AF3F64"/>
    <w:rsid w:val="00AF5AD3"/>
    <w:rsid w:val="00AF6CC4"/>
    <w:rsid w:val="00B01413"/>
    <w:rsid w:val="00B01FD7"/>
    <w:rsid w:val="00B03F4F"/>
    <w:rsid w:val="00B040DD"/>
    <w:rsid w:val="00B04B1C"/>
    <w:rsid w:val="00B0549A"/>
    <w:rsid w:val="00B0589A"/>
    <w:rsid w:val="00B06020"/>
    <w:rsid w:val="00B06419"/>
    <w:rsid w:val="00B111D5"/>
    <w:rsid w:val="00B11257"/>
    <w:rsid w:val="00B115D9"/>
    <w:rsid w:val="00B11618"/>
    <w:rsid w:val="00B11C26"/>
    <w:rsid w:val="00B11D74"/>
    <w:rsid w:val="00B12A4A"/>
    <w:rsid w:val="00B1329E"/>
    <w:rsid w:val="00B14BC8"/>
    <w:rsid w:val="00B15EDD"/>
    <w:rsid w:val="00B164E7"/>
    <w:rsid w:val="00B2022E"/>
    <w:rsid w:val="00B20C57"/>
    <w:rsid w:val="00B214ED"/>
    <w:rsid w:val="00B21D87"/>
    <w:rsid w:val="00B22556"/>
    <w:rsid w:val="00B22839"/>
    <w:rsid w:val="00B22ADA"/>
    <w:rsid w:val="00B24E76"/>
    <w:rsid w:val="00B259FA"/>
    <w:rsid w:val="00B26219"/>
    <w:rsid w:val="00B266C7"/>
    <w:rsid w:val="00B30717"/>
    <w:rsid w:val="00B31582"/>
    <w:rsid w:val="00B320A5"/>
    <w:rsid w:val="00B334B9"/>
    <w:rsid w:val="00B33574"/>
    <w:rsid w:val="00B33AE2"/>
    <w:rsid w:val="00B35A1A"/>
    <w:rsid w:val="00B35EED"/>
    <w:rsid w:val="00B36208"/>
    <w:rsid w:val="00B3769C"/>
    <w:rsid w:val="00B4045F"/>
    <w:rsid w:val="00B40C16"/>
    <w:rsid w:val="00B40D30"/>
    <w:rsid w:val="00B40D32"/>
    <w:rsid w:val="00B42683"/>
    <w:rsid w:val="00B426E8"/>
    <w:rsid w:val="00B428B9"/>
    <w:rsid w:val="00B42B91"/>
    <w:rsid w:val="00B437E2"/>
    <w:rsid w:val="00B43FEC"/>
    <w:rsid w:val="00B44C8B"/>
    <w:rsid w:val="00B4513A"/>
    <w:rsid w:val="00B477BF"/>
    <w:rsid w:val="00B478AC"/>
    <w:rsid w:val="00B500A4"/>
    <w:rsid w:val="00B500D0"/>
    <w:rsid w:val="00B50678"/>
    <w:rsid w:val="00B52BA6"/>
    <w:rsid w:val="00B52C27"/>
    <w:rsid w:val="00B55A67"/>
    <w:rsid w:val="00B55D9A"/>
    <w:rsid w:val="00B561FB"/>
    <w:rsid w:val="00B565B6"/>
    <w:rsid w:val="00B5661F"/>
    <w:rsid w:val="00B571A2"/>
    <w:rsid w:val="00B6099D"/>
    <w:rsid w:val="00B60C40"/>
    <w:rsid w:val="00B61735"/>
    <w:rsid w:val="00B6180D"/>
    <w:rsid w:val="00B62514"/>
    <w:rsid w:val="00B6348E"/>
    <w:rsid w:val="00B65101"/>
    <w:rsid w:val="00B665AA"/>
    <w:rsid w:val="00B66738"/>
    <w:rsid w:val="00B67586"/>
    <w:rsid w:val="00B70411"/>
    <w:rsid w:val="00B71E50"/>
    <w:rsid w:val="00B72E13"/>
    <w:rsid w:val="00B73018"/>
    <w:rsid w:val="00B734CA"/>
    <w:rsid w:val="00B7370C"/>
    <w:rsid w:val="00B737B8"/>
    <w:rsid w:val="00B73955"/>
    <w:rsid w:val="00B75177"/>
    <w:rsid w:val="00B75741"/>
    <w:rsid w:val="00B762AB"/>
    <w:rsid w:val="00B76593"/>
    <w:rsid w:val="00B822A0"/>
    <w:rsid w:val="00B83349"/>
    <w:rsid w:val="00B8446C"/>
    <w:rsid w:val="00B8536B"/>
    <w:rsid w:val="00B85DD7"/>
    <w:rsid w:val="00B87B0F"/>
    <w:rsid w:val="00B91B92"/>
    <w:rsid w:val="00B92920"/>
    <w:rsid w:val="00B92977"/>
    <w:rsid w:val="00B92B68"/>
    <w:rsid w:val="00B93A4D"/>
    <w:rsid w:val="00B9420E"/>
    <w:rsid w:val="00B943D6"/>
    <w:rsid w:val="00B94F27"/>
    <w:rsid w:val="00BA0D2D"/>
    <w:rsid w:val="00BA3D35"/>
    <w:rsid w:val="00BA3D71"/>
    <w:rsid w:val="00BA47FD"/>
    <w:rsid w:val="00BA5936"/>
    <w:rsid w:val="00BA5C17"/>
    <w:rsid w:val="00BA5EFD"/>
    <w:rsid w:val="00BB0001"/>
    <w:rsid w:val="00BB0956"/>
    <w:rsid w:val="00BB15B2"/>
    <w:rsid w:val="00BB1BE6"/>
    <w:rsid w:val="00BB2B4D"/>
    <w:rsid w:val="00BB4346"/>
    <w:rsid w:val="00BB43B8"/>
    <w:rsid w:val="00BB45CA"/>
    <w:rsid w:val="00BB53AC"/>
    <w:rsid w:val="00BB5C16"/>
    <w:rsid w:val="00BB657A"/>
    <w:rsid w:val="00BB6716"/>
    <w:rsid w:val="00BB7338"/>
    <w:rsid w:val="00BB77BB"/>
    <w:rsid w:val="00BC0BE0"/>
    <w:rsid w:val="00BC126A"/>
    <w:rsid w:val="00BC162A"/>
    <w:rsid w:val="00BC2BA0"/>
    <w:rsid w:val="00BC2D24"/>
    <w:rsid w:val="00BC3FF6"/>
    <w:rsid w:val="00BC577A"/>
    <w:rsid w:val="00BC5EC5"/>
    <w:rsid w:val="00BD0905"/>
    <w:rsid w:val="00BD32F6"/>
    <w:rsid w:val="00BD455F"/>
    <w:rsid w:val="00BD707B"/>
    <w:rsid w:val="00BE0187"/>
    <w:rsid w:val="00BE03F2"/>
    <w:rsid w:val="00BE1212"/>
    <w:rsid w:val="00BE1565"/>
    <w:rsid w:val="00BE1A05"/>
    <w:rsid w:val="00BE1F63"/>
    <w:rsid w:val="00BE2DF5"/>
    <w:rsid w:val="00BE30EC"/>
    <w:rsid w:val="00BE31A4"/>
    <w:rsid w:val="00BE3BF5"/>
    <w:rsid w:val="00BE3D23"/>
    <w:rsid w:val="00BE50E7"/>
    <w:rsid w:val="00BE5CA5"/>
    <w:rsid w:val="00BE5CB9"/>
    <w:rsid w:val="00BE73B7"/>
    <w:rsid w:val="00BF0148"/>
    <w:rsid w:val="00BF0312"/>
    <w:rsid w:val="00BF0A8F"/>
    <w:rsid w:val="00BF0E26"/>
    <w:rsid w:val="00BF1B08"/>
    <w:rsid w:val="00BF2D94"/>
    <w:rsid w:val="00BF33F9"/>
    <w:rsid w:val="00BF3F2B"/>
    <w:rsid w:val="00BF4A23"/>
    <w:rsid w:val="00BF55F9"/>
    <w:rsid w:val="00BF5875"/>
    <w:rsid w:val="00BF588E"/>
    <w:rsid w:val="00BF61AA"/>
    <w:rsid w:val="00BF7CA4"/>
    <w:rsid w:val="00BF7FAD"/>
    <w:rsid w:val="00C01AD5"/>
    <w:rsid w:val="00C01D4A"/>
    <w:rsid w:val="00C01FBF"/>
    <w:rsid w:val="00C02963"/>
    <w:rsid w:val="00C04D85"/>
    <w:rsid w:val="00C050BC"/>
    <w:rsid w:val="00C050CF"/>
    <w:rsid w:val="00C0565E"/>
    <w:rsid w:val="00C06487"/>
    <w:rsid w:val="00C06556"/>
    <w:rsid w:val="00C065DE"/>
    <w:rsid w:val="00C067A6"/>
    <w:rsid w:val="00C06D1E"/>
    <w:rsid w:val="00C10644"/>
    <w:rsid w:val="00C10C92"/>
    <w:rsid w:val="00C112CD"/>
    <w:rsid w:val="00C11B11"/>
    <w:rsid w:val="00C11EE5"/>
    <w:rsid w:val="00C12516"/>
    <w:rsid w:val="00C1494B"/>
    <w:rsid w:val="00C14DE6"/>
    <w:rsid w:val="00C15AC6"/>
    <w:rsid w:val="00C16052"/>
    <w:rsid w:val="00C1643C"/>
    <w:rsid w:val="00C2094F"/>
    <w:rsid w:val="00C209B5"/>
    <w:rsid w:val="00C26EE8"/>
    <w:rsid w:val="00C2712B"/>
    <w:rsid w:val="00C306BC"/>
    <w:rsid w:val="00C31372"/>
    <w:rsid w:val="00C313B8"/>
    <w:rsid w:val="00C31D69"/>
    <w:rsid w:val="00C33D98"/>
    <w:rsid w:val="00C34371"/>
    <w:rsid w:val="00C34791"/>
    <w:rsid w:val="00C401B8"/>
    <w:rsid w:val="00C4083B"/>
    <w:rsid w:val="00C42DD2"/>
    <w:rsid w:val="00C42EBF"/>
    <w:rsid w:val="00C42F12"/>
    <w:rsid w:val="00C43649"/>
    <w:rsid w:val="00C440CD"/>
    <w:rsid w:val="00C451D8"/>
    <w:rsid w:val="00C45BED"/>
    <w:rsid w:val="00C46C02"/>
    <w:rsid w:val="00C46FDE"/>
    <w:rsid w:val="00C475DA"/>
    <w:rsid w:val="00C479D8"/>
    <w:rsid w:val="00C47C99"/>
    <w:rsid w:val="00C523E6"/>
    <w:rsid w:val="00C53619"/>
    <w:rsid w:val="00C54A99"/>
    <w:rsid w:val="00C559EF"/>
    <w:rsid w:val="00C56178"/>
    <w:rsid w:val="00C56792"/>
    <w:rsid w:val="00C56937"/>
    <w:rsid w:val="00C56B2B"/>
    <w:rsid w:val="00C571AA"/>
    <w:rsid w:val="00C5774A"/>
    <w:rsid w:val="00C57F86"/>
    <w:rsid w:val="00C60272"/>
    <w:rsid w:val="00C61A50"/>
    <w:rsid w:val="00C61D06"/>
    <w:rsid w:val="00C620B7"/>
    <w:rsid w:val="00C6278C"/>
    <w:rsid w:val="00C62F28"/>
    <w:rsid w:val="00C6308E"/>
    <w:rsid w:val="00C63AA2"/>
    <w:rsid w:val="00C64584"/>
    <w:rsid w:val="00C65422"/>
    <w:rsid w:val="00C6599B"/>
    <w:rsid w:val="00C66F4C"/>
    <w:rsid w:val="00C72221"/>
    <w:rsid w:val="00C72349"/>
    <w:rsid w:val="00C72BF4"/>
    <w:rsid w:val="00C76F04"/>
    <w:rsid w:val="00C7705A"/>
    <w:rsid w:val="00C804C3"/>
    <w:rsid w:val="00C807DB"/>
    <w:rsid w:val="00C80CDE"/>
    <w:rsid w:val="00C81268"/>
    <w:rsid w:val="00C81312"/>
    <w:rsid w:val="00C83771"/>
    <w:rsid w:val="00C83AE3"/>
    <w:rsid w:val="00C83B15"/>
    <w:rsid w:val="00C84209"/>
    <w:rsid w:val="00C84C04"/>
    <w:rsid w:val="00C85E82"/>
    <w:rsid w:val="00C870C2"/>
    <w:rsid w:val="00C87851"/>
    <w:rsid w:val="00C87949"/>
    <w:rsid w:val="00C9025C"/>
    <w:rsid w:val="00C90D9A"/>
    <w:rsid w:val="00C9106F"/>
    <w:rsid w:val="00C91247"/>
    <w:rsid w:val="00C925AD"/>
    <w:rsid w:val="00C93744"/>
    <w:rsid w:val="00C94093"/>
    <w:rsid w:val="00C951B8"/>
    <w:rsid w:val="00C958F3"/>
    <w:rsid w:val="00C9614A"/>
    <w:rsid w:val="00C9671A"/>
    <w:rsid w:val="00C96DD8"/>
    <w:rsid w:val="00CA0BB3"/>
    <w:rsid w:val="00CA1AB4"/>
    <w:rsid w:val="00CA3458"/>
    <w:rsid w:val="00CA3A27"/>
    <w:rsid w:val="00CA3EE6"/>
    <w:rsid w:val="00CA4E0D"/>
    <w:rsid w:val="00CA50AD"/>
    <w:rsid w:val="00CA517A"/>
    <w:rsid w:val="00CA6C97"/>
    <w:rsid w:val="00CA7E84"/>
    <w:rsid w:val="00CB0D58"/>
    <w:rsid w:val="00CB29E4"/>
    <w:rsid w:val="00CB43CD"/>
    <w:rsid w:val="00CB54AD"/>
    <w:rsid w:val="00CB5BF2"/>
    <w:rsid w:val="00CB73B0"/>
    <w:rsid w:val="00CB79F3"/>
    <w:rsid w:val="00CC0261"/>
    <w:rsid w:val="00CC0A9E"/>
    <w:rsid w:val="00CC0B7D"/>
    <w:rsid w:val="00CC11C4"/>
    <w:rsid w:val="00CC15A4"/>
    <w:rsid w:val="00CC28A9"/>
    <w:rsid w:val="00CC2C90"/>
    <w:rsid w:val="00CC43F5"/>
    <w:rsid w:val="00CC5CF7"/>
    <w:rsid w:val="00CC5D39"/>
    <w:rsid w:val="00CC5FE3"/>
    <w:rsid w:val="00CC613A"/>
    <w:rsid w:val="00CC6580"/>
    <w:rsid w:val="00CC6FE0"/>
    <w:rsid w:val="00CD018F"/>
    <w:rsid w:val="00CD0494"/>
    <w:rsid w:val="00CD0858"/>
    <w:rsid w:val="00CD25CC"/>
    <w:rsid w:val="00CD4638"/>
    <w:rsid w:val="00CD4812"/>
    <w:rsid w:val="00CD554E"/>
    <w:rsid w:val="00CD6130"/>
    <w:rsid w:val="00CD7489"/>
    <w:rsid w:val="00CD7747"/>
    <w:rsid w:val="00CE0386"/>
    <w:rsid w:val="00CE0847"/>
    <w:rsid w:val="00CE3AF6"/>
    <w:rsid w:val="00CE5AD6"/>
    <w:rsid w:val="00CE75A1"/>
    <w:rsid w:val="00CF0031"/>
    <w:rsid w:val="00CF0447"/>
    <w:rsid w:val="00CF0BDD"/>
    <w:rsid w:val="00CF0C99"/>
    <w:rsid w:val="00CF103B"/>
    <w:rsid w:val="00CF2147"/>
    <w:rsid w:val="00CF2691"/>
    <w:rsid w:val="00CF364E"/>
    <w:rsid w:val="00CF3FD1"/>
    <w:rsid w:val="00CF46D3"/>
    <w:rsid w:val="00CF5986"/>
    <w:rsid w:val="00CF61F2"/>
    <w:rsid w:val="00CF77DA"/>
    <w:rsid w:val="00D023D4"/>
    <w:rsid w:val="00D02601"/>
    <w:rsid w:val="00D05568"/>
    <w:rsid w:val="00D0602A"/>
    <w:rsid w:val="00D076FD"/>
    <w:rsid w:val="00D104EB"/>
    <w:rsid w:val="00D10B69"/>
    <w:rsid w:val="00D110A2"/>
    <w:rsid w:val="00D1118A"/>
    <w:rsid w:val="00D1174E"/>
    <w:rsid w:val="00D11B27"/>
    <w:rsid w:val="00D12CB8"/>
    <w:rsid w:val="00D1439B"/>
    <w:rsid w:val="00D14A56"/>
    <w:rsid w:val="00D161F1"/>
    <w:rsid w:val="00D16ACA"/>
    <w:rsid w:val="00D16CE2"/>
    <w:rsid w:val="00D2000E"/>
    <w:rsid w:val="00D20B67"/>
    <w:rsid w:val="00D21245"/>
    <w:rsid w:val="00D21C9F"/>
    <w:rsid w:val="00D2209B"/>
    <w:rsid w:val="00D226F0"/>
    <w:rsid w:val="00D22BEB"/>
    <w:rsid w:val="00D22CB1"/>
    <w:rsid w:val="00D23526"/>
    <w:rsid w:val="00D243A0"/>
    <w:rsid w:val="00D249F3"/>
    <w:rsid w:val="00D24E7A"/>
    <w:rsid w:val="00D25649"/>
    <w:rsid w:val="00D2685A"/>
    <w:rsid w:val="00D26BF2"/>
    <w:rsid w:val="00D26E5B"/>
    <w:rsid w:val="00D30D29"/>
    <w:rsid w:val="00D3174C"/>
    <w:rsid w:val="00D31F6B"/>
    <w:rsid w:val="00D323EB"/>
    <w:rsid w:val="00D33552"/>
    <w:rsid w:val="00D33C1E"/>
    <w:rsid w:val="00D34474"/>
    <w:rsid w:val="00D348B7"/>
    <w:rsid w:val="00D37444"/>
    <w:rsid w:val="00D37911"/>
    <w:rsid w:val="00D37A5A"/>
    <w:rsid w:val="00D40000"/>
    <w:rsid w:val="00D402C2"/>
    <w:rsid w:val="00D41B96"/>
    <w:rsid w:val="00D41D62"/>
    <w:rsid w:val="00D42368"/>
    <w:rsid w:val="00D42CBD"/>
    <w:rsid w:val="00D437DB"/>
    <w:rsid w:val="00D45EB6"/>
    <w:rsid w:val="00D520E4"/>
    <w:rsid w:val="00D52252"/>
    <w:rsid w:val="00D52500"/>
    <w:rsid w:val="00D54860"/>
    <w:rsid w:val="00D54AA0"/>
    <w:rsid w:val="00D54DA7"/>
    <w:rsid w:val="00D54F08"/>
    <w:rsid w:val="00D55B87"/>
    <w:rsid w:val="00D567FB"/>
    <w:rsid w:val="00D57DFA"/>
    <w:rsid w:val="00D6215E"/>
    <w:rsid w:val="00D62717"/>
    <w:rsid w:val="00D62A1D"/>
    <w:rsid w:val="00D62DAC"/>
    <w:rsid w:val="00D64706"/>
    <w:rsid w:val="00D65BA6"/>
    <w:rsid w:val="00D65BEC"/>
    <w:rsid w:val="00D66E30"/>
    <w:rsid w:val="00D67113"/>
    <w:rsid w:val="00D67B10"/>
    <w:rsid w:val="00D70DBC"/>
    <w:rsid w:val="00D71B39"/>
    <w:rsid w:val="00D720C8"/>
    <w:rsid w:val="00D7306B"/>
    <w:rsid w:val="00D73201"/>
    <w:rsid w:val="00D73647"/>
    <w:rsid w:val="00D73E0E"/>
    <w:rsid w:val="00D74ADD"/>
    <w:rsid w:val="00D77EA4"/>
    <w:rsid w:val="00D80076"/>
    <w:rsid w:val="00D80718"/>
    <w:rsid w:val="00D810C4"/>
    <w:rsid w:val="00D82A6F"/>
    <w:rsid w:val="00D8307F"/>
    <w:rsid w:val="00D8325B"/>
    <w:rsid w:val="00D83C59"/>
    <w:rsid w:val="00D843F5"/>
    <w:rsid w:val="00D844E6"/>
    <w:rsid w:val="00D8465F"/>
    <w:rsid w:val="00D85B5D"/>
    <w:rsid w:val="00D86343"/>
    <w:rsid w:val="00D86B3F"/>
    <w:rsid w:val="00D9001A"/>
    <w:rsid w:val="00D90F93"/>
    <w:rsid w:val="00D91F54"/>
    <w:rsid w:val="00D935CF"/>
    <w:rsid w:val="00D93835"/>
    <w:rsid w:val="00D93AE3"/>
    <w:rsid w:val="00D9442D"/>
    <w:rsid w:val="00D94F8B"/>
    <w:rsid w:val="00D95235"/>
    <w:rsid w:val="00D95EEF"/>
    <w:rsid w:val="00D963D2"/>
    <w:rsid w:val="00D9763F"/>
    <w:rsid w:val="00DA0F99"/>
    <w:rsid w:val="00DA2B26"/>
    <w:rsid w:val="00DA39C8"/>
    <w:rsid w:val="00DA3FF4"/>
    <w:rsid w:val="00DA5EF7"/>
    <w:rsid w:val="00DA66C3"/>
    <w:rsid w:val="00DA723E"/>
    <w:rsid w:val="00DA732D"/>
    <w:rsid w:val="00DB2813"/>
    <w:rsid w:val="00DB403B"/>
    <w:rsid w:val="00DB530E"/>
    <w:rsid w:val="00DB531F"/>
    <w:rsid w:val="00DB5E7F"/>
    <w:rsid w:val="00DB6726"/>
    <w:rsid w:val="00DB6CE7"/>
    <w:rsid w:val="00DC0CF6"/>
    <w:rsid w:val="00DC176A"/>
    <w:rsid w:val="00DC1F2D"/>
    <w:rsid w:val="00DC1FD4"/>
    <w:rsid w:val="00DC22C0"/>
    <w:rsid w:val="00DC29D2"/>
    <w:rsid w:val="00DC3319"/>
    <w:rsid w:val="00DC3535"/>
    <w:rsid w:val="00DC40D8"/>
    <w:rsid w:val="00DC4294"/>
    <w:rsid w:val="00DC567A"/>
    <w:rsid w:val="00DC687B"/>
    <w:rsid w:val="00DC68BF"/>
    <w:rsid w:val="00DC7A07"/>
    <w:rsid w:val="00DD0C2C"/>
    <w:rsid w:val="00DD0F6E"/>
    <w:rsid w:val="00DD14A6"/>
    <w:rsid w:val="00DD1C07"/>
    <w:rsid w:val="00DD3190"/>
    <w:rsid w:val="00DD3907"/>
    <w:rsid w:val="00DD3C5C"/>
    <w:rsid w:val="00DD4BF9"/>
    <w:rsid w:val="00DD634F"/>
    <w:rsid w:val="00DD65D3"/>
    <w:rsid w:val="00DE0E3E"/>
    <w:rsid w:val="00DE1511"/>
    <w:rsid w:val="00DE2633"/>
    <w:rsid w:val="00DE2A50"/>
    <w:rsid w:val="00DE2C1C"/>
    <w:rsid w:val="00DE35BB"/>
    <w:rsid w:val="00DE395D"/>
    <w:rsid w:val="00DE71A2"/>
    <w:rsid w:val="00DF0BFB"/>
    <w:rsid w:val="00DF0E46"/>
    <w:rsid w:val="00DF1063"/>
    <w:rsid w:val="00DF1AE6"/>
    <w:rsid w:val="00DF1C76"/>
    <w:rsid w:val="00DF2666"/>
    <w:rsid w:val="00DF59B5"/>
    <w:rsid w:val="00DF782C"/>
    <w:rsid w:val="00E00D63"/>
    <w:rsid w:val="00E01709"/>
    <w:rsid w:val="00E02CA5"/>
    <w:rsid w:val="00E038CE"/>
    <w:rsid w:val="00E03F11"/>
    <w:rsid w:val="00E0463C"/>
    <w:rsid w:val="00E04F56"/>
    <w:rsid w:val="00E077C9"/>
    <w:rsid w:val="00E1131F"/>
    <w:rsid w:val="00E11C02"/>
    <w:rsid w:val="00E121DE"/>
    <w:rsid w:val="00E130D5"/>
    <w:rsid w:val="00E13E16"/>
    <w:rsid w:val="00E14043"/>
    <w:rsid w:val="00E146B7"/>
    <w:rsid w:val="00E14F52"/>
    <w:rsid w:val="00E15CE4"/>
    <w:rsid w:val="00E21128"/>
    <w:rsid w:val="00E214EF"/>
    <w:rsid w:val="00E21AB4"/>
    <w:rsid w:val="00E2211E"/>
    <w:rsid w:val="00E224FC"/>
    <w:rsid w:val="00E23062"/>
    <w:rsid w:val="00E2434E"/>
    <w:rsid w:val="00E25FA9"/>
    <w:rsid w:val="00E31F57"/>
    <w:rsid w:val="00E32733"/>
    <w:rsid w:val="00E32C2E"/>
    <w:rsid w:val="00E32D24"/>
    <w:rsid w:val="00E336C5"/>
    <w:rsid w:val="00E34120"/>
    <w:rsid w:val="00E34241"/>
    <w:rsid w:val="00E34794"/>
    <w:rsid w:val="00E35959"/>
    <w:rsid w:val="00E4055C"/>
    <w:rsid w:val="00E41213"/>
    <w:rsid w:val="00E41279"/>
    <w:rsid w:val="00E4395A"/>
    <w:rsid w:val="00E43ABF"/>
    <w:rsid w:val="00E4569F"/>
    <w:rsid w:val="00E477DF"/>
    <w:rsid w:val="00E502C4"/>
    <w:rsid w:val="00E5170A"/>
    <w:rsid w:val="00E520D7"/>
    <w:rsid w:val="00E5455B"/>
    <w:rsid w:val="00E546BA"/>
    <w:rsid w:val="00E546BC"/>
    <w:rsid w:val="00E5527A"/>
    <w:rsid w:val="00E55318"/>
    <w:rsid w:val="00E55513"/>
    <w:rsid w:val="00E556C7"/>
    <w:rsid w:val="00E55ABC"/>
    <w:rsid w:val="00E56168"/>
    <w:rsid w:val="00E57B74"/>
    <w:rsid w:val="00E57FEF"/>
    <w:rsid w:val="00E642B3"/>
    <w:rsid w:val="00E66C1E"/>
    <w:rsid w:val="00E66CB6"/>
    <w:rsid w:val="00E66EF0"/>
    <w:rsid w:val="00E67194"/>
    <w:rsid w:val="00E67BFA"/>
    <w:rsid w:val="00E70C18"/>
    <w:rsid w:val="00E71B84"/>
    <w:rsid w:val="00E73F1A"/>
    <w:rsid w:val="00E74DFF"/>
    <w:rsid w:val="00E75B15"/>
    <w:rsid w:val="00E772E3"/>
    <w:rsid w:val="00E80ADF"/>
    <w:rsid w:val="00E8189D"/>
    <w:rsid w:val="00E82CE9"/>
    <w:rsid w:val="00E86057"/>
    <w:rsid w:val="00E8629F"/>
    <w:rsid w:val="00E86BA7"/>
    <w:rsid w:val="00E86EF7"/>
    <w:rsid w:val="00E90B54"/>
    <w:rsid w:val="00E90E53"/>
    <w:rsid w:val="00E91666"/>
    <w:rsid w:val="00E918ED"/>
    <w:rsid w:val="00E9307D"/>
    <w:rsid w:val="00E9387F"/>
    <w:rsid w:val="00E95151"/>
    <w:rsid w:val="00E956B0"/>
    <w:rsid w:val="00E96BC6"/>
    <w:rsid w:val="00E97AA9"/>
    <w:rsid w:val="00EA051E"/>
    <w:rsid w:val="00EA09B1"/>
    <w:rsid w:val="00EA0B7F"/>
    <w:rsid w:val="00EA14C7"/>
    <w:rsid w:val="00EA2E7F"/>
    <w:rsid w:val="00EA2F01"/>
    <w:rsid w:val="00EA3153"/>
    <w:rsid w:val="00EA3820"/>
    <w:rsid w:val="00EA3C24"/>
    <w:rsid w:val="00EA3D76"/>
    <w:rsid w:val="00EA5029"/>
    <w:rsid w:val="00EA6E62"/>
    <w:rsid w:val="00EA6EC6"/>
    <w:rsid w:val="00EA739C"/>
    <w:rsid w:val="00EA76A5"/>
    <w:rsid w:val="00EB0006"/>
    <w:rsid w:val="00EB0292"/>
    <w:rsid w:val="00EB0399"/>
    <w:rsid w:val="00EB1DE0"/>
    <w:rsid w:val="00EB2645"/>
    <w:rsid w:val="00EB5A04"/>
    <w:rsid w:val="00EB61A0"/>
    <w:rsid w:val="00EC0715"/>
    <w:rsid w:val="00EC36EB"/>
    <w:rsid w:val="00EC6062"/>
    <w:rsid w:val="00EC675F"/>
    <w:rsid w:val="00EC6A1C"/>
    <w:rsid w:val="00EC7FED"/>
    <w:rsid w:val="00ED1F80"/>
    <w:rsid w:val="00ED4E88"/>
    <w:rsid w:val="00ED4FF0"/>
    <w:rsid w:val="00ED51BC"/>
    <w:rsid w:val="00ED5F47"/>
    <w:rsid w:val="00ED6299"/>
    <w:rsid w:val="00ED75CE"/>
    <w:rsid w:val="00ED7922"/>
    <w:rsid w:val="00EE01EA"/>
    <w:rsid w:val="00EE066A"/>
    <w:rsid w:val="00EE09D8"/>
    <w:rsid w:val="00EE1DF3"/>
    <w:rsid w:val="00EE2605"/>
    <w:rsid w:val="00EE260F"/>
    <w:rsid w:val="00EE2CBC"/>
    <w:rsid w:val="00EE3A95"/>
    <w:rsid w:val="00EE5692"/>
    <w:rsid w:val="00EE6221"/>
    <w:rsid w:val="00EE6950"/>
    <w:rsid w:val="00EE7320"/>
    <w:rsid w:val="00EE7690"/>
    <w:rsid w:val="00EF011F"/>
    <w:rsid w:val="00EF291E"/>
    <w:rsid w:val="00EF325F"/>
    <w:rsid w:val="00EF32A7"/>
    <w:rsid w:val="00EF4E6C"/>
    <w:rsid w:val="00EF5102"/>
    <w:rsid w:val="00EF5D8B"/>
    <w:rsid w:val="00EF6BCD"/>
    <w:rsid w:val="00EF7B58"/>
    <w:rsid w:val="00EF7FC9"/>
    <w:rsid w:val="00F01416"/>
    <w:rsid w:val="00F01473"/>
    <w:rsid w:val="00F018F1"/>
    <w:rsid w:val="00F030CA"/>
    <w:rsid w:val="00F0557F"/>
    <w:rsid w:val="00F05DFF"/>
    <w:rsid w:val="00F06B93"/>
    <w:rsid w:val="00F072D8"/>
    <w:rsid w:val="00F105F9"/>
    <w:rsid w:val="00F10B79"/>
    <w:rsid w:val="00F10E75"/>
    <w:rsid w:val="00F11C7E"/>
    <w:rsid w:val="00F11E21"/>
    <w:rsid w:val="00F12D23"/>
    <w:rsid w:val="00F144C2"/>
    <w:rsid w:val="00F14528"/>
    <w:rsid w:val="00F15074"/>
    <w:rsid w:val="00F155A0"/>
    <w:rsid w:val="00F15855"/>
    <w:rsid w:val="00F1709D"/>
    <w:rsid w:val="00F1745D"/>
    <w:rsid w:val="00F20D22"/>
    <w:rsid w:val="00F20DD5"/>
    <w:rsid w:val="00F2255B"/>
    <w:rsid w:val="00F2258A"/>
    <w:rsid w:val="00F23155"/>
    <w:rsid w:val="00F24ABF"/>
    <w:rsid w:val="00F25BEB"/>
    <w:rsid w:val="00F26554"/>
    <w:rsid w:val="00F275F6"/>
    <w:rsid w:val="00F27735"/>
    <w:rsid w:val="00F303AF"/>
    <w:rsid w:val="00F3062C"/>
    <w:rsid w:val="00F30653"/>
    <w:rsid w:val="00F31B2A"/>
    <w:rsid w:val="00F32819"/>
    <w:rsid w:val="00F3413D"/>
    <w:rsid w:val="00F353B6"/>
    <w:rsid w:val="00F37710"/>
    <w:rsid w:val="00F378EA"/>
    <w:rsid w:val="00F37E8E"/>
    <w:rsid w:val="00F37F45"/>
    <w:rsid w:val="00F407AB"/>
    <w:rsid w:val="00F40F33"/>
    <w:rsid w:val="00F421FD"/>
    <w:rsid w:val="00F42611"/>
    <w:rsid w:val="00F435DC"/>
    <w:rsid w:val="00F441B1"/>
    <w:rsid w:val="00F46E30"/>
    <w:rsid w:val="00F473AC"/>
    <w:rsid w:val="00F479A3"/>
    <w:rsid w:val="00F5266C"/>
    <w:rsid w:val="00F52F47"/>
    <w:rsid w:val="00F530E7"/>
    <w:rsid w:val="00F54FB1"/>
    <w:rsid w:val="00F567D4"/>
    <w:rsid w:val="00F616A0"/>
    <w:rsid w:val="00F621E2"/>
    <w:rsid w:val="00F6267E"/>
    <w:rsid w:val="00F63B69"/>
    <w:rsid w:val="00F65742"/>
    <w:rsid w:val="00F66B2C"/>
    <w:rsid w:val="00F66E34"/>
    <w:rsid w:val="00F6711E"/>
    <w:rsid w:val="00F701E2"/>
    <w:rsid w:val="00F70B40"/>
    <w:rsid w:val="00F7184A"/>
    <w:rsid w:val="00F7399D"/>
    <w:rsid w:val="00F739C3"/>
    <w:rsid w:val="00F7482F"/>
    <w:rsid w:val="00F759F5"/>
    <w:rsid w:val="00F7614A"/>
    <w:rsid w:val="00F77EB0"/>
    <w:rsid w:val="00F8105D"/>
    <w:rsid w:val="00F81735"/>
    <w:rsid w:val="00F81AC1"/>
    <w:rsid w:val="00F8273E"/>
    <w:rsid w:val="00F83415"/>
    <w:rsid w:val="00F84F6A"/>
    <w:rsid w:val="00F86974"/>
    <w:rsid w:val="00F876EC"/>
    <w:rsid w:val="00F90935"/>
    <w:rsid w:val="00F91F8F"/>
    <w:rsid w:val="00F928FD"/>
    <w:rsid w:val="00F93A0F"/>
    <w:rsid w:val="00F9544A"/>
    <w:rsid w:val="00F9563D"/>
    <w:rsid w:val="00F96076"/>
    <w:rsid w:val="00FA0215"/>
    <w:rsid w:val="00FA04B9"/>
    <w:rsid w:val="00FA0730"/>
    <w:rsid w:val="00FA12CC"/>
    <w:rsid w:val="00FA18A5"/>
    <w:rsid w:val="00FA18BF"/>
    <w:rsid w:val="00FA1AF0"/>
    <w:rsid w:val="00FA1E31"/>
    <w:rsid w:val="00FA35B4"/>
    <w:rsid w:val="00FA3AE0"/>
    <w:rsid w:val="00FA3FE4"/>
    <w:rsid w:val="00FA4325"/>
    <w:rsid w:val="00FA5CCF"/>
    <w:rsid w:val="00FA6142"/>
    <w:rsid w:val="00FA7283"/>
    <w:rsid w:val="00FB0F15"/>
    <w:rsid w:val="00FB10BB"/>
    <w:rsid w:val="00FB158F"/>
    <w:rsid w:val="00FB2B48"/>
    <w:rsid w:val="00FB2CFC"/>
    <w:rsid w:val="00FB4971"/>
    <w:rsid w:val="00FB560E"/>
    <w:rsid w:val="00FB6303"/>
    <w:rsid w:val="00FB69D0"/>
    <w:rsid w:val="00FB69E7"/>
    <w:rsid w:val="00FB6B19"/>
    <w:rsid w:val="00FC051F"/>
    <w:rsid w:val="00FC2495"/>
    <w:rsid w:val="00FC4194"/>
    <w:rsid w:val="00FC4258"/>
    <w:rsid w:val="00FC426E"/>
    <w:rsid w:val="00FC5076"/>
    <w:rsid w:val="00FC538D"/>
    <w:rsid w:val="00FC5A05"/>
    <w:rsid w:val="00FC5F9D"/>
    <w:rsid w:val="00FC6791"/>
    <w:rsid w:val="00FC7BBC"/>
    <w:rsid w:val="00FD0EEE"/>
    <w:rsid w:val="00FD16E0"/>
    <w:rsid w:val="00FD182B"/>
    <w:rsid w:val="00FD2090"/>
    <w:rsid w:val="00FD247C"/>
    <w:rsid w:val="00FD3DEF"/>
    <w:rsid w:val="00FD422B"/>
    <w:rsid w:val="00FD446A"/>
    <w:rsid w:val="00FD4663"/>
    <w:rsid w:val="00FD66EB"/>
    <w:rsid w:val="00FD7A87"/>
    <w:rsid w:val="00FE01A9"/>
    <w:rsid w:val="00FE03A5"/>
    <w:rsid w:val="00FE1522"/>
    <w:rsid w:val="00FE22CE"/>
    <w:rsid w:val="00FE2730"/>
    <w:rsid w:val="00FE4D78"/>
    <w:rsid w:val="00FE575F"/>
    <w:rsid w:val="00FE6645"/>
    <w:rsid w:val="00FE6AFC"/>
    <w:rsid w:val="00FE6EAD"/>
    <w:rsid w:val="00FE763B"/>
    <w:rsid w:val="00FF04B3"/>
    <w:rsid w:val="00FF1304"/>
    <w:rsid w:val="00FF343A"/>
    <w:rsid w:val="00FF3596"/>
    <w:rsid w:val="00FF3D85"/>
    <w:rsid w:val="00FF3FF6"/>
    <w:rsid w:val="00FF44AA"/>
    <w:rsid w:val="00FF4C30"/>
    <w:rsid w:val="00FF580B"/>
    <w:rsid w:val="00FF5954"/>
    <w:rsid w:val="00FF5C03"/>
    <w:rsid w:val="00FF6088"/>
    <w:rsid w:val="00FF6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qFormat/>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B2Char">
    <w:name w:val="B2 Char"/>
    <w:link w:val="B2"/>
    <w:qFormat/>
    <w:rsid w:val="0003648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1407582">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7" ma:contentTypeDescription="Create a new document." ma:contentTypeScope="" ma:versionID="f9b803ce311a2a3d741a27604359c90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5d64fc47216a4706b3d50543f567bd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C745D50D-1202-4E1B-851B-878E442FD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3213</TotalTime>
  <Pages>14</Pages>
  <Words>2397</Words>
  <Characters>14870</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1228</cp:revision>
  <dcterms:created xsi:type="dcterms:W3CDTF">2023-08-07T23:53:00Z</dcterms:created>
  <dcterms:modified xsi:type="dcterms:W3CDTF">2023-11-03T23:45:00Z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